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2FF7" w14:textId="77777777" w:rsidR="00F14A8D" w:rsidRPr="00DE1154" w:rsidRDefault="00CA31FA">
      <w:pPr>
        <w:tabs>
          <w:tab w:val="left" w:pos="1134"/>
        </w:tabs>
        <w:spacing w:line="276" w:lineRule="auto"/>
        <w:rPr>
          <w:rFonts w:cstheme="minorHAnsi"/>
          <w:b/>
          <w:bCs/>
          <w:sz w:val="44"/>
          <w:szCs w:val="44"/>
        </w:rPr>
      </w:pPr>
      <w:r w:rsidRPr="00DE1154">
        <w:rPr>
          <w:rFonts w:cstheme="minorHAnsi"/>
          <w:b/>
          <w:bCs/>
          <w:sz w:val="44"/>
          <w:szCs w:val="44"/>
        </w:rPr>
        <w:t>KWW-Musterleistungsverzeichnis (MLV) zur Ausschreibung einer Kommunalen Wärmeplanung in Sachsen</w:t>
      </w:r>
    </w:p>
    <w:p w14:paraId="7B520FA9" w14:textId="77777777" w:rsidR="00F14A8D" w:rsidRPr="00DE1154" w:rsidRDefault="00F14A8D">
      <w:pPr>
        <w:tabs>
          <w:tab w:val="left" w:pos="1134"/>
        </w:tabs>
        <w:spacing w:line="276" w:lineRule="auto"/>
        <w:jc w:val="center"/>
        <w:rPr>
          <w:rFonts w:cstheme="minorHAnsi"/>
          <w:b/>
          <w:bCs/>
          <w:sz w:val="24"/>
          <w:szCs w:val="24"/>
        </w:rPr>
      </w:pPr>
    </w:p>
    <w:p w14:paraId="162FCD0B" w14:textId="77777777" w:rsidR="00F14A8D" w:rsidRPr="00DE1154" w:rsidRDefault="00CA31FA">
      <w:pPr>
        <w:tabs>
          <w:tab w:val="left" w:pos="1134"/>
        </w:tabs>
        <w:spacing w:line="276" w:lineRule="auto"/>
        <w:rPr>
          <w:rFonts w:cstheme="minorHAnsi"/>
          <w:sz w:val="30"/>
          <w:szCs w:val="30"/>
        </w:rPr>
      </w:pPr>
      <w:r w:rsidRPr="00DE1154">
        <w:rPr>
          <w:rFonts w:cstheme="minorHAnsi"/>
          <w:sz w:val="30"/>
          <w:szCs w:val="30"/>
        </w:rPr>
        <w:t xml:space="preserve">Orientiert an den Anforderungen des Gesetzes für die Wärmeplanung und zur Dekarbonisierung der Wärmenetze (Wärmeplanungsgesetz, WPG), das zum 1. Januar 2024 in Kraft getreten ist, </w:t>
      </w:r>
      <w:bookmarkStart w:id="0" w:name="_Hlk176525518"/>
      <w:r w:rsidRPr="00DE1154">
        <w:rPr>
          <w:rFonts w:cstheme="minorHAnsi"/>
          <w:sz w:val="30"/>
          <w:szCs w:val="30"/>
        </w:rPr>
        <w:t xml:space="preserve">sowie </w:t>
      </w:r>
      <w:bookmarkStart w:id="1" w:name="_Hlk176527943"/>
      <w:r w:rsidRPr="00DE1154">
        <w:rPr>
          <w:rFonts w:cstheme="minorHAnsi"/>
          <w:sz w:val="30"/>
          <w:szCs w:val="30"/>
        </w:rPr>
        <w:t xml:space="preserve">an den Anforderungen der Verordnung der Sächsischen Staatsregierung zur Umsetzung des Wärmeplanungsgesetzes (Sächsische Wärmeplanungsverordnung – SächsWPVO) vom 17. Juni 2025. </w:t>
      </w:r>
    </w:p>
    <w:bookmarkEnd w:id="0"/>
    <w:bookmarkEnd w:id="1"/>
    <w:p w14:paraId="42D9E235" w14:textId="77777777" w:rsidR="00F14A8D" w:rsidRPr="00DE1154" w:rsidRDefault="00F14A8D">
      <w:pPr>
        <w:rPr>
          <w:rFonts w:cs="Arial"/>
        </w:rPr>
        <w:sectPr w:rsidR="00F14A8D" w:rsidRPr="00DE1154">
          <w:headerReference w:type="even" r:id="rId11"/>
          <w:footerReference w:type="default" r:id="rId12"/>
          <w:type w:val="continuous"/>
          <w:pgSz w:w="11906" w:h="16838"/>
          <w:pgMar w:top="1957" w:right="851" w:bottom="851" w:left="851" w:header="851" w:footer="598" w:gutter="0"/>
          <w:cols w:space="425"/>
          <w:docGrid w:linePitch="360"/>
        </w:sectPr>
      </w:pPr>
    </w:p>
    <w:p w14:paraId="3BC7E279" w14:textId="77777777" w:rsidR="00F14A8D" w:rsidRPr="00DE1154" w:rsidRDefault="00F14A8D">
      <w:pPr>
        <w:rPr>
          <w:rFonts w:cs="Arial"/>
        </w:rPr>
      </w:pPr>
    </w:p>
    <w:p w14:paraId="7E47FFEA" w14:textId="77777777" w:rsidR="00F14A8D" w:rsidRPr="00DE1154" w:rsidRDefault="00F14A8D">
      <w:pPr>
        <w:rPr>
          <w:rFonts w:cs="Arial"/>
        </w:rPr>
        <w:sectPr w:rsidR="00F14A8D" w:rsidRPr="00DE1154">
          <w:type w:val="continuous"/>
          <w:pgSz w:w="11906" w:h="16838"/>
          <w:pgMar w:top="1957" w:right="851" w:bottom="851" w:left="851" w:header="851" w:footer="598" w:gutter="0"/>
          <w:cols w:num="2" w:space="425"/>
          <w:docGrid w:linePitch="360"/>
        </w:sectPr>
      </w:pPr>
    </w:p>
    <w:p w14:paraId="35228433" w14:textId="77777777" w:rsidR="00873EEF" w:rsidRDefault="00873EEF">
      <w:pPr>
        <w:shd w:val="clear" w:color="auto" w:fill="FFFFFF" w:themeFill="background1"/>
        <w:rPr>
          <w:rFonts w:cs="Arial"/>
        </w:rPr>
      </w:pPr>
    </w:p>
    <w:p w14:paraId="38C3897A" w14:textId="77777777" w:rsidR="00750270" w:rsidRDefault="00750270">
      <w:pPr>
        <w:shd w:val="clear" w:color="auto" w:fill="FFFFFF" w:themeFill="background1"/>
        <w:rPr>
          <w:rFonts w:cs="Arial"/>
        </w:rPr>
      </w:pPr>
    </w:p>
    <w:p w14:paraId="2C6C6AB5" w14:textId="77777777" w:rsidR="00873EEF" w:rsidRDefault="00873EEF">
      <w:pPr>
        <w:shd w:val="clear" w:color="auto" w:fill="FFFFFF" w:themeFill="background1"/>
        <w:rPr>
          <w:rFonts w:cs="Arial"/>
        </w:rPr>
      </w:pPr>
    </w:p>
    <w:p w14:paraId="7419C4BB" w14:textId="77777777" w:rsidR="00873EEF" w:rsidRPr="006242BD" w:rsidRDefault="00873EEF" w:rsidP="00873EEF">
      <w:pPr>
        <w:rPr>
          <w:rFonts w:cs="Arial"/>
          <w:b/>
        </w:rPr>
      </w:pPr>
      <w:r w:rsidRPr="006242BD">
        <w:rPr>
          <w:rFonts w:cs="Arial"/>
          <w:b/>
        </w:rPr>
        <w:t xml:space="preserve">aktuelle Version: </w:t>
      </w:r>
    </w:p>
    <w:p w14:paraId="1B9D3DE3" w14:textId="376C05F4" w:rsidR="00873EEF" w:rsidRPr="006242BD" w:rsidRDefault="00873EEF" w:rsidP="00873EEF">
      <w:pPr>
        <w:pStyle w:val="Listenabsatz"/>
        <w:numPr>
          <w:ilvl w:val="0"/>
          <w:numId w:val="60"/>
        </w:numPr>
        <w:rPr>
          <w:rFonts w:cs="Arial"/>
          <w:b/>
        </w:rPr>
      </w:pPr>
      <w:r w:rsidRPr="006242BD">
        <w:rPr>
          <w:rFonts w:cs="Arial"/>
          <w:b/>
        </w:rPr>
        <w:t xml:space="preserve">erste überarbeitete Version – </w:t>
      </w:r>
      <w:r w:rsidR="00543348">
        <w:rPr>
          <w:rFonts w:cs="Arial"/>
          <w:b/>
        </w:rPr>
        <w:t>Januar</w:t>
      </w:r>
      <w:r w:rsidRPr="006242BD">
        <w:rPr>
          <w:rFonts w:cs="Arial"/>
          <w:b/>
        </w:rPr>
        <w:t xml:space="preserve"> 202</w:t>
      </w:r>
      <w:r w:rsidR="00543348">
        <w:rPr>
          <w:rFonts w:cs="Arial"/>
          <w:b/>
        </w:rPr>
        <w:t>6</w:t>
      </w:r>
    </w:p>
    <w:p w14:paraId="7A5BDBFE" w14:textId="77777777" w:rsidR="00873EEF" w:rsidRPr="006242BD" w:rsidRDefault="00873EEF" w:rsidP="00873EEF">
      <w:pPr>
        <w:rPr>
          <w:rFonts w:cs="Arial"/>
        </w:rPr>
      </w:pPr>
    </w:p>
    <w:p w14:paraId="311397C2" w14:textId="77777777" w:rsidR="00873EEF" w:rsidRPr="006242BD" w:rsidRDefault="00873EEF" w:rsidP="00873EEF">
      <w:pPr>
        <w:rPr>
          <w:rFonts w:cs="Arial"/>
        </w:rPr>
      </w:pPr>
      <w:r w:rsidRPr="006242BD">
        <w:rPr>
          <w:rFonts w:cs="Arial"/>
        </w:rPr>
        <w:t>vorherige Version:</w:t>
      </w:r>
    </w:p>
    <w:p w14:paraId="57B1CA50" w14:textId="6B82DD03" w:rsidR="00873EEF" w:rsidRDefault="00873EEF" w:rsidP="00873EEF">
      <w:pPr>
        <w:pStyle w:val="Listenabsatz"/>
        <w:numPr>
          <w:ilvl w:val="0"/>
          <w:numId w:val="60"/>
        </w:numPr>
        <w:rPr>
          <w:rFonts w:cs="Arial"/>
        </w:rPr>
      </w:pPr>
      <w:r w:rsidRPr="006242BD">
        <w:rPr>
          <w:rFonts w:cs="Arial"/>
        </w:rPr>
        <w:t xml:space="preserve">zuerst veröffentlicht – </w:t>
      </w:r>
      <w:r w:rsidR="00543348">
        <w:rPr>
          <w:rFonts w:cs="Arial"/>
        </w:rPr>
        <w:t>Oktober</w:t>
      </w:r>
      <w:r w:rsidRPr="006242BD">
        <w:rPr>
          <w:rFonts w:cs="Arial"/>
        </w:rPr>
        <w:t xml:space="preserve"> 2025</w:t>
      </w:r>
    </w:p>
    <w:p w14:paraId="69762296" w14:textId="77777777" w:rsidR="00873EEF" w:rsidRPr="00DE1154" w:rsidRDefault="00873EEF">
      <w:pPr>
        <w:shd w:val="clear" w:color="auto" w:fill="FFFFFF" w:themeFill="background1"/>
        <w:rPr>
          <w:rFonts w:cs="Arial"/>
          <w:b/>
          <w:bCs/>
        </w:rPr>
      </w:pPr>
    </w:p>
    <w:p w14:paraId="2B687E20" w14:textId="77777777" w:rsidR="00F14A8D" w:rsidRPr="00DE1154" w:rsidRDefault="00F14A8D">
      <w:pPr>
        <w:rPr>
          <w:rFonts w:cs="Arial"/>
        </w:rPr>
      </w:pPr>
    </w:p>
    <w:p w14:paraId="62BB4D1E" w14:textId="77777777" w:rsidR="00F14A8D" w:rsidRPr="00DE1154" w:rsidRDefault="00F14A8D">
      <w:pPr>
        <w:rPr>
          <w:rFonts w:cs="Arial"/>
        </w:rPr>
      </w:pPr>
    </w:p>
    <w:p w14:paraId="2515EF68" w14:textId="7448CC6B" w:rsidR="00EA7EB0" w:rsidRPr="00DE1154" w:rsidRDefault="00CA31FA">
      <w:pPr>
        <w:pStyle w:val="Verzeichnis1"/>
        <w:rPr>
          <w:rFonts w:asciiTheme="minorHAnsi" w:eastAsiaTheme="minorEastAsia" w:hAnsiTheme="minorHAnsi"/>
          <w:b w:val="0"/>
          <w:color w:val="auto"/>
          <w:kern w:val="2"/>
          <w:szCs w:val="24"/>
          <w:lang w:eastAsia="de-DE"/>
          <w14:ligatures w14:val="standardContextual"/>
        </w:rPr>
      </w:pPr>
      <w:r w:rsidRPr="00DE1154">
        <w:fldChar w:fldCharType="begin"/>
      </w:r>
      <w:r w:rsidRPr="00DE1154">
        <w:instrText>TOC \o "1-4" \z \u \h</w:instrText>
      </w:r>
      <w:r w:rsidRPr="00DE1154">
        <w:fldChar w:fldCharType="separate"/>
      </w:r>
      <w:hyperlink w:anchor="_Toc210639051" w:history="1">
        <w:r w:rsidR="00EA7EB0" w:rsidRPr="00DE1154">
          <w:rPr>
            <w:rStyle w:val="Hyperlink"/>
          </w:rPr>
          <w:t>Hintergrund</w:t>
        </w:r>
        <w:r w:rsidR="00EA7EB0" w:rsidRPr="00DE1154">
          <w:rPr>
            <w:webHidden/>
          </w:rPr>
          <w:tab/>
        </w:r>
        <w:r w:rsidR="00EA7EB0" w:rsidRPr="00DE1154">
          <w:rPr>
            <w:webHidden/>
          </w:rPr>
          <w:fldChar w:fldCharType="begin"/>
        </w:r>
        <w:r w:rsidR="00EA7EB0" w:rsidRPr="00DE1154">
          <w:rPr>
            <w:webHidden/>
          </w:rPr>
          <w:instrText xml:space="preserve"> PAGEREF _Toc210639051 \h </w:instrText>
        </w:r>
        <w:r w:rsidR="00EA7EB0" w:rsidRPr="00DE1154">
          <w:rPr>
            <w:webHidden/>
          </w:rPr>
        </w:r>
        <w:r w:rsidR="00EA7EB0" w:rsidRPr="00DE1154">
          <w:rPr>
            <w:webHidden/>
          </w:rPr>
          <w:fldChar w:fldCharType="separate"/>
        </w:r>
        <w:r w:rsidR="00BC1D62">
          <w:rPr>
            <w:webHidden/>
          </w:rPr>
          <w:t>4</w:t>
        </w:r>
        <w:r w:rsidR="00EA7EB0" w:rsidRPr="00DE1154">
          <w:rPr>
            <w:webHidden/>
          </w:rPr>
          <w:fldChar w:fldCharType="end"/>
        </w:r>
      </w:hyperlink>
    </w:p>
    <w:p w14:paraId="558E34FB" w14:textId="1B204716" w:rsidR="00EA7EB0" w:rsidRPr="00DE1154" w:rsidRDefault="00EA7EB0">
      <w:pPr>
        <w:pStyle w:val="Verzeichnis1"/>
        <w:rPr>
          <w:rFonts w:asciiTheme="minorHAnsi" w:eastAsiaTheme="minorEastAsia" w:hAnsiTheme="minorHAnsi"/>
          <w:b w:val="0"/>
          <w:color w:val="auto"/>
          <w:kern w:val="2"/>
          <w:szCs w:val="24"/>
          <w:lang w:eastAsia="de-DE"/>
          <w14:ligatures w14:val="standardContextual"/>
        </w:rPr>
      </w:pPr>
      <w:hyperlink w:anchor="_Toc210639052" w:history="1">
        <w:r w:rsidRPr="00DE1154">
          <w:rPr>
            <w:rStyle w:val="Hyperlink"/>
          </w:rPr>
          <w:t>Überblick über die Hauptphasen der KWP</w:t>
        </w:r>
        <w:r w:rsidRPr="00DE1154">
          <w:rPr>
            <w:webHidden/>
          </w:rPr>
          <w:tab/>
        </w:r>
        <w:r w:rsidRPr="00DE1154">
          <w:rPr>
            <w:webHidden/>
          </w:rPr>
          <w:fldChar w:fldCharType="begin"/>
        </w:r>
        <w:r w:rsidRPr="00DE1154">
          <w:rPr>
            <w:webHidden/>
          </w:rPr>
          <w:instrText xml:space="preserve"> PAGEREF _Toc210639052 \h </w:instrText>
        </w:r>
        <w:r w:rsidRPr="00DE1154">
          <w:rPr>
            <w:webHidden/>
          </w:rPr>
        </w:r>
        <w:r w:rsidRPr="00DE1154">
          <w:rPr>
            <w:webHidden/>
          </w:rPr>
          <w:fldChar w:fldCharType="separate"/>
        </w:r>
        <w:r w:rsidR="00BC1D62">
          <w:rPr>
            <w:webHidden/>
          </w:rPr>
          <w:t>4</w:t>
        </w:r>
        <w:r w:rsidRPr="00DE1154">
          <w:rPr>
            <w:webHidden/>
          </w:rPr>
          <w:fldChar w:fldCharType="end"/>
        </w:r>
      </w:hyperlink>
    </w:p>
    <w:p w14:paraId="4B9376F8" w14:textId="0ACE2F40" w:rsidR="00EA7EB0" w:rsidRPr="00DE1154" w:rsidRDefault="00EA7EB0">
      <w:pPr>
        <w:pStyle w:val="Verzeichnis1"/>
        <w:rPr>
          <w:rFonts w:asciiTheme="minorHAnsi" w:eastAsiaTheme="minorEastAsia" w:hAnsiTheme="minorHAnsi"/>
          <w:b w:val="0"/>
          <w:color w:val="auto"/>
          <w:kern w:val="2"/>
          <w:szCs w:val="24"/>
          <w:lang w:eastAsia="de-DE"/>
          <w14:ligatures w14:val="standardContextual"/>
        </w:rPr>
      </w:pPr>
      <w:hyperlink w:anchor="_Toc210639053" w:history="1">
        <w:r w:rsidRPr="00DE1154">
          <w:rPr>
            <w:rStyle w:val="Hyperlink"/>
          </w:rPr>
          <w:t>Leistungsverzeichnis</w:t>
        </w:r>
        <w:r w:rsidRPr="00DE1154">
          <w:rPr>
            <w:webHidden/>
          </w:rPr>
          <w:tab/>
        </w:r>
        <w:r w:rsidRPr="00DE1154">
          <w:rPr>
            <w:webHidden/>
          </w:rPr>
          <w:fldChar w:fldCharType="begin"/>
        </w:r>
        <w:r w:rsidRPr="00DE1154">
          <w:rPr>
            <w:webHidden/>
          </w:rPr>
          <w:instrText xml:space="preserve"> PAGEREF _Toc210639053 \h </w:instrText>
        </w:r>
        <w:r w:rsidRPr="00DE1154">
          <w:rPr>
            <w:webHidden/>
          </w:rPr>
        </w:r>
        <w:r w:rsidRPr="00DE1154">
          <w:rPr>
            <w:webHidden/>
          </w:rPr>
          <w:fldChar w:fldCharType="separate"/>
        </w:r>
        <w:r w:rsidR="00BC1D62">
          <w:rPr>
            <w:webHidden/>
          </w:rPr>
          <w:t>5</w:t>
        </w:r>
        <w:r w:rsidRPr="00DE1154">
          <w:rPr>
            <w:webHidden/>
          </w:rPr>
          <w:fldChar w:fldCharType="end"/>
        </w:r>
      </w:hyperlink>
    </w:p>
    <w:p w14:paraId="7347F69C" w14:textId="21A5FEFB"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4" w:history="1">
        <w:r w:rsidRPr="00DE1154">
          <w:rPr>
            <w:rStyle w:val="Hyperlink"/>
            <w:noProof/>
          </w:rPr>
          <w:t>0</w:t>
        </w:r>
        <w:r w:rsidRPr="00DE1154">
          <w:rPr>
            <w:rFonts w:asciiTheme="minorHAnsi" w:eastAsiaTheme="minorEastAsia" w:hAnsiTheme="minorHAnsi"/>
            <w:noProof/>
            <w:kern w:val="2"/>
            <w:sz w:val="24"/>
            <w:szCs w:val="24"/>
            <w:lang w:eastAsia="de-DE"/>
            <w14:ligatures w14:val="standardContextual"/>
          </w:rPr>
          <w:tab/>
        </w:r>
        <w:r w:rsidRPr="00DE1154">
          <w:rPr>
            <w:rStyle w:val="Hyperlink"/>
            <w:noProof/>
          </w:rPr>
          <w:t>Projektmanagement</w:t>
        </w:r>
        <w:r w:rsidRPr="00DE1154">
          <w:rPr>
            <w:noProof/>
            <w:webHidden/>
          </w:rPr>
          <w:tab/>
        </w:r>
        <w:r w:rsidRPr="00DE1154">
          <w:rPr>
            <w:noProof/>
            <w:webHidden/>
          </w:rPr>
          <w:fldChar w:fldCharType="begin"/>
        </w:r>
        <w:r w:rsidRPr="00DE1154">
          <w:rPr>
            <w:noProof/>
            <w:webHidden/>
          </w:rPr>
          <w:instrText xml:space="preserve"> PAGEREF _Toc210639054 \h </w:instrText>
        </w:r>
        <w:r w:rsidRPr="00DE1154">
          <w:rPr>
            <w:noProof/>
            <w:webHidden/>
          </w:rPr>
        </w:r>
        <w:r w:rsidRPr="00DE1154">
          <w:rPr>
            <w:noProof/>
            <w:webHidden/>
          </w:rPr>
          <w:fldChar w:fldCharType="separate"/>
        </w:r>
        <w:r w:rsidR="00BC1D62">
          <w:rPr>
            <w:noProof/>
            <w:webHidden/>
          </w:rPr>
          <w:t>6</w:t>
        </w:r>
        <w:r w:rsidRPr="00DE1154">
          <w:rPr>
            <w:noProof/>
            <w:webHidden/>
          </w:rPr>
          <w:fldChar w:fldCharType="end"/>
        </w:r>
      </w:hyperlink>
    </w:p>
    <w:p w14:paraId="2ACCBBCE" w14:textId="1F223C18"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5" w:history="1">
        <w:r w:rsidRPr="00DE1154">
          <w:rPr>
            <w:rStyle w:val="Hyperlink"/>
            <w:bCs/>
            <w:noProof/>
          </w:rPr>
          <w:t>A</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Eignungsprüfung</w:t>
        </w:r>
        <w:r w:rsidRPr="00DE1154">
          <w:rPr>
            <w:noProof/>
            <w:webHidden/>
          </w:rPr>
          <w:tab/>
        </w:r>
        <w:r w:rsidRPr="00DE1154">
          <w:rPr>
            <w:noProof/>
            <w:webHidden/>
          </w:rPr>
          <w:fldChar w:fldCharType="begin"/>
        </w:r>
        <w:r w:rsidRPr="00DE1154">
          <w:rPr>
            <w:noProof/>
            <w:webHidden/>
          </w:rPr>
          <w:instrText xml:space="preserve"> PAGEREF _Toc210639055 \h </w:instrText>
        </w:r>
        <w:r w:rsidRPr="00DE1154">
          <w:rPr>
            <w:noProof/>
            <w:webHidden/>
          </w:rPr>
        </w:r>
        <w:r w:rsidRPr="00DE1154">
          <w:rPr>
            <w:noProof/>
            <w:webHidden/>
          </w:rPr>
          <w:fldChar w:fldCharType="separate"/>
        </w:r>
        <w:r w:rsidR="00BC1D62">
          <w:rPr>
            <w:noProof/>
            <w:webHidden/>
          </w:rPr>
          <w:t>6</w:t>
        </w:r>
        <w:r w:rsidRPr="00DE1154">
          <w:rPr>
            <w:noProof/>
            <w:webHidden/>
          </w:rPr>
          <w:fldChar w:fldCharType="end"/>
        </w:r>
      </w:hyperlink>
    </w:p>
    <w:p w14:paraId="0B4D8E81" w14:textId="5427B241"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6" w:history="1">
        <w:r w:rsidRPr="00DE1154">
          <w:rPr>
            <w:rStyle w:val="Hyperlink"/>
            <w:rFonts w:cs="Arial"/>
            <w:bCs/>
            <w:noProof/>
          </w:rPr>
          <w:t>B</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Bestandsanalyse</w:t>
        </w:r>
        <w:r w:rsidRPr="00DE1154">
          <w:rPr>
            <w:noProof/>
            <w:webHidden/>
          </w:rPr>
          <w:tab/>
        </w:r>
        <w:r w:rsidRPr="00DE1154">
          <w:rPr>
            <w:noProof/>
            <w:webHidden/>
          </w:rPr>
          <w:fldChar w:fldCharType="begin"/>
        </w:r>
        <w:r w:rsidRPr="00DE1154">
          <w:rPr>
            <w:noProof/>
            <w:webHidden/>
          </w:rPr>
          <w:instrText xml:space="preserve"> PAGEREF _Toc210639056 \h </w:instrText>
        </w:r>
        <w:r w:rsidRPr="00DE1154">
          <w:rPr>
            <w:noProof/>
            <w:webHidden/>
          </w:rPr>
        </w:r>
        <w:r w:rsidRPr="00DE1154">
          <w:rPr>
            <w:noProof/>
            <w:webHidden/>
          </w:rPr>
          <w:fldChar w:fldCharType="separate"/>
        </w:r>
        <w:r w:rsidR="00BC1D62">
          <w:rPr>
            <w:noProof/>
            <w:webHidden/>
          </w:rPr>
          <w:t>7</w:t>
        </w:r>
        <w:r w:rsidRPr="00DE1154">
          <w:rPr>
            <w:noProof/>
            <w:webHidden/>
          </w:rPr>
          <w:fldChar w:fldCharType="end"/>
        </w:r>
      </w:hyperlink>
    </w:p>
    <w:p w14:paraId="396094F9" w14:textId="6A58262F"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7" w:history="1">
        <w:r w:rsidRPr="00DE1154">
          <w:rPr>
            <w:rStyle w:val="Hyperlink"/>
            <w:rFonts w:cs="Arial"/>
            <w:bCs/>
            <w:noProof/>
          </w:rPr>
          <w:t>C</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Potenzialanalyse</w:t>
        </w:r>
        <w:r w:rsidRPr="00DE1154">
          <w:rPr>
            <w:noProof/>
            <w:webHidden/>
          </w:rPr>
          <w:tab/>
        </w:r>
        <w:r w:rsidRPr="00DE1154">
          <w:rPr>
            <w:noProof/>
            <w:webHidden/>
          </w:rPr>
          <w:fldChar w:fldCharType="begin"/>
        </w:r>
        <w:r w:rsidRPr="00DE1154">
          <w:rPr>
            <w:noProof/>
            <w:webHidden/>
          </w:rPr>
          <w:instrText xml:space="preserve"> PAGEREF _Toc210639057 \h </w:instrText>
        </w:r>
        <w:r w:rsidRPr="00DE1154">
          <w:rPr>
            <w:noProof/>
            <w:webHidden/>
          </w:rPr>
        </w:r>
        <w:r w:rsidRPr="00DE1154">
          <w:rPr>
            <w:noProof/>
            <w:webHidden/>
          </w:rPr>
          <w:fldChar w:fldCharType="separate"/>
        </w:r>
        <w:r w:rsidR="00BC1D62">
          <w:rPr>
            <w:noProof/>
            <w:webHidden/>
          </w:rPr>
          <w:t>9</w:t>
        </w:r>
        <w:r w:rsidRPr="00DE1154">
          <w:rPr>
            <w:noProof/>
            <w:webHidden/>
          </w:rPr>
          <w:fldChar w:fldCharType="end"/>
        </w:r>
      </w:hyperlink>
    </w:p>
    <w:p w14:paraId="493FF171" w14:textId="5E49FE0F"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8" w:history="1">
        <w:r w:rsidRPr="00DE1154">
          <w:rPr>
            <w:rStyle w:val="Hyperlink"/>
            <w:rFonts w:cs="Arial"/>
            <w:bCs/>
            <w:noProof/>
          </w:rPr>
          <w:t>D</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Zielszenario</w:t>
        </w:r>
        <w:r w:rsidRPr="00DE1154">
          <w:rPr>
            <w:noProof/>
            <w:webHidden/>
          </w:rPr>
          <w:tab/>
        </w:r>
        <w:r w:rsidRPr="00DE1154">
          <w:rPr>
            <w:noProof/>
            <w:webHidden/>
          </w:rPr>
          <w:fldChar w:fldCharType="begin"/>
        </w:r>
        <w:r w:rsidRPr="00DE1154">
          <w:rPr>
            <w:noProof/>
            <w:webHidden/>
          </w:rPr>
          <w:instrText xml:space="preserve"> PAGEREF _Toc210639058 \h </w:instrText>
        </w:r>
        <w:r w:rsidRPr="00DE1154">
          <w:rPr>
            <w:noProof/>
            <w:webHidden/>
          </w:rPr>
        </w:r>
        <w:r w:rsidRPr="00DE1154">
          <w:rPr>
            <w:noProof/>
            <w:webHidden/>
          </w:rPr>
          <w:fldChar w:fldCharType="separate"/>
        </w:r>
        <w:r w:rsidR="00BC1D62">
          <w:rPr>
            <w:noProof/>
            <w:webHidden/>
          </w:rPr>
          <w:t>10</w:t>
        </w:r>
        <w:r w:rsidRPr="00DE1154">
          <w:rPr>
            <w:noProof/>
            <w:webHidden/>
          </w:rPr>
          <w:fldChar w:fldCharType="end"/>
        </w:r>
      </w:hyperlink>
    </w:p>
    <w:p w14:paraId="351E65DA" w14:textId="028C9FFF"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59" w:history="1">
        <w:r w:rsidRPr="00DE1154">
          <w:rPr>
            <w:rStyle w:val="Hyperlink"/>
            <w:rFonts w:cs="Arial"/>
            <w:bCs/>
            <w:noProof/>
          </w:rPr>
          <w:t>E</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Umsetzungsstrategie mit Maßnahmen</w:t>
        </w:r>
        <w:r w:rsidRPr="00DE1154">
          <w:rPr>
            <w:noProof/>
            <w:webHidden/>
          </w:rPr>
          <w:tab/>
        </w:r>
        <w:r w:rsidRPr="00DE1154">
          <w:rPr>
            <w:noProof/>
            <w:webHidden/>
          </w:rPr>
          <w:fldChar w:fldCharType="begin"/>
        </w:r>
        <w:r w:rsidRPr="00DE1154">
          <w:rPr>
            <w:noProof/>
            <w:webHidden/>
          </w:rPr>
          <w:instrText xml:space="preserve"> PAGEREF _Toc210639059 \h </w:instrText>
        </w:r>
        <w:r w:rsidRPr="00DE1154">
          <w:rPr>
            <w:noProof/>
            <w:webHidden/>
          </w:rPr>
        </w:r>
        <w:r w:rsidRPr="00DE1154">
          <w:rPr>
            <w:noProof/>
            <w:webHidden/>
          </w:rPr>
          <w:fldChar w:fldCharType="separate"/>
        </w:r>
        <w:r w:rsidR="00BC1D62">
          <w:rPr>
            <w:noProof/>
            <w:webHidden/>
          </w:rPr>
          <w:t>11</w:t>
        </w:r>
        <w:r w:rsidRPr="00DE1154">
          <w:rPr>
            <w:noProof/>
            <w:webHidden/>
          </w:rPr>
          <w:fldChar w:fldCharType="end"/>
        </w:r>
      </w:hyperlink>
    </w:p>
    <w:p w14:paraId="6A3621F4" w14:textId="09565EB4"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60" w:history="1">
        <w:r w:rsidRPr="00DE1154">
          <w:rPr>
            <w:rStyle w:val="Hyperlink"/>
            <w:rFonts w:cs="Arial"/>
            <w:bCs/>
            <w:noProof/>
          </w:rPr>
          <w:t>F</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Dokumentation der Ergebnisse</w:t>
        </w:r>
        <w:r w:rsidRPr="00DE1154">
          <w:rPr>
            <w:noProof/>
            <w:webHidden/>
          </w:rPr>
          <w:tab/>
        </w:r>
        <w:r w:rsidRPr="00DE1154">
          <w:rPr>
            <w:noProof/>
            <w:webHidden/>
          </w:rPr>
          <w:fldChar w:fldCharType="begin"/>
        </w:r>
        <w:r w:rsidRPr="00DE1154">
          <w:rPr>
            <w:noProof/>
            <w:webHidden/>
          </w:rPr>
          <w:instrText xml:space="preserve"> PAGEREF _Toc210639060 \h </w:instrText>
        </w:r>
        <w:r w:rsidRPr="00DE1154">
          <w:rPr>
            <w:noProof/>
            <w:webHidden/>
          </w:rPr>
        </w:r>
        <w:r w:rsidRPr="00DE1154">
          <w:rPr>
            <w:noProof/>
            <w:webHidden/>
          </w:rPr>
          <w:fldChar w:fldCharType="separate"/>
        </w:r>
        <w:r w:rsidR="00BC1D62">
          <w:rPr>
            <w:noProof/>
            <w:webHidden/>
          </w:rPr>
          <w:t>12</w:t>
        </w:r>
        <w:r w:rsidRPr="00DE1154">
          <w:rPr>
            <w:noProof/>
            <w:webHidden/>
          </w:rPr>
          <w:fldChar w:fldCharType="end"/>
        </w:r>
      </w:hyperlink>
    </w:p>
    <w:p w14:paraId="39C16B9A" w14:textId="27DEAE66"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61" w:history="1">
        <w:r w:rsidRPr="00DE1154">
          <w:rPr>
            <w:rStyle w:val="Hyperlink"/>
            <w:rFonts w:cs="Arial"/>
            <w:bCs/>
            <w:noProof/>
          </w:rPr>
          <w:t>BFÖ</w:t>
        </w:r>
        <w:r w:rsidRPr="00DE1154">
          <w:rPr>
            <w:rFonts w:asciiTheme="minorHAnsi" w:eastAsiaTheme="minorEastAsia" w:hAnsiTheme="minorHAnsi"/>
            <w:noProof/>
            <w:kern w:val="2"/>
            <w:sz w:val="24"/>
            <w:szCs w:val="24"/>
            <w:lang w:eastAsia="de-DE"/>
            <w14:ligatures w14:val="standardContextual"/>
          </w:rPr>
          <w:tab/>
        </w:r>
        <w:r w:rsidRPr="00DE1154">
          <w:rPr>
            <w:rStyle w:val="Hyperlink"/>
            <w:rFonts w:cs="Arial"/>
            <w:bCs/>
            <w:noProof/>
          </w:rPr>
          <w:t>Beteiligung von Fachakteurinnen und -akteuren und Öffentlichkeit</w:t>
        </w:r>
        <w:r w:rsidRPr="00DE1154">
          <w:rPr>
            <w:noProof/>
            <w:webHidden/>
          </w:rPr>
          <w:tab/>
        </w:r>
        <w:r w:rsidRPr="00DE1154">
          <w:rPr>
            <w:noProof/>
            <w:webHidden/>
          </w:rPr>
          <w:fldChar w:fldCharType="begin"/>
        </w:r>
        <w:r w:rsidRPr="00DE1154">
          <w:rPr>
            <w:noProof/>
            <w:webHidden/>
          </w:rPr>
          <w:instrText xml:space="preserve"> PAGEREF _Toc210639061 \h </w:instrText>
        </w:r>
        <w:r w:rsidRPr="00DE1154">
          <w:rPr>
            <w:noProof/>
            <w:webHidden/>
          </w:rPr>
        </w:r>
        <w:r w:rsidRPr="00DE1154">
          <w:rPr>
            <w:noProof/>
            <w:webHidden/>
          </w:rPr>
          <w:fldChar w:fldCharType="separate"/>
        </w:r>
        <w:r w:rsidR="00BC1D62">
          <w:rPr>
            <w:noProof/>
            <w:webHidden/>
          </w:rPr>
          <w:t>12</w:t>
        </w:r>
        <w:r w:rsidRPr="00DE1154">
          <w:rPr>
            <w:noProof/>
            <w:webHidden/>
          </w:rPr>
          <w:fldChar w:fldCharType="end"/>
        </w:r>
      </w:hyperlink>
    </w:p>
    <w:p w14:paraId="4C49C43E" w14:textId="2F83D7ED" w:rsidR="00EA7EB0" w:rsidRPr="00DE1154" w:rsidRDefault="00EA7EB0">
      <w:pPr>
        <w:pStyle w:val="Verzeichnis1"/>
        <w:rPr>
          <w:rFonts w:asciiTheme="minorHAnsi" w:eastAsiaTheme="minorEastAsia" w:hAnsiTheme="minorHAnsi"/>
          <w:b w:val="0"/>
          <w:color w:val="auto"/>
          <w:kern w:val="2"/>
          <w:szCs w:val="24"/>
          <w:lang w:eastAsia="de-DE"/>
          <w14:ligatures w14:val="standardContextual"/>
        </w:rPr>
      </w:pPr>
      <w:hyperlink w:anchor="_Toc210639062" w:history="1">
        <w:r w:rsidRPr="00DE1154">
          <w:rPr>
            <w:rStyle w:val="Hyperlink"/>
          </w:rPr>
          <w:t>Optionale Leistungen</w:t>
        </w:r>
        <w:r w:rsidRPr="00DE1154">
          <w:rPr>
            <w:webHidden/>
          </w:rPr>
          <w:tab/>
        </w:r>
        <w:r w:rsidRPr="00DE1154">
          <w:rPr>
            <w:webHidden/>
          </w:rPr>
          <w:fldChar w:fldCharType="begin"/>
        </w:r>
        <w:r w:rsidRPr="00DE1154">
          <w:rPr>
            <w:webHidden/>
          </w:rPr>
          <w:instrText xml:space="preserve"> PAGEREF _Toc210639062 \h </w:instrText>
        </w:r>
        <w:r w:rsidRPr="00DE1154">
          <w:rPr>
            <w:webHidden/>
          </w:rPr>
        </w:r>
        <w:r w:rsidRPr="00DE1154">
          <w:rPr>
            <w:webHidden/>
          </w:rPr>
          <w:fldChar w:fldCharType="separate"/>
        </w:r>
        <w:r w:rsidR="00BC1D62">
          <w:rPr>
            <w:webHidden/>
          </w:rPr>
          <w:t>14</w:t>
        </w:r>
        <w:r w:rsidRPr="00DE1154">
          <w:rPr>
            <w:webHidden/>
          </w:rPr>
          <w:fldChar w:fldCharType="end"/>
        </w:r>
      </w:hyperlink>
    </w:p>
    <w:p w14:paraId="44FA5B6F" w14:textId="473F646B" w:rsidR="00EA7EB0" w:rsidRPr="00DE1154" w:rsidRDefault="00EA7EB0">
      <w:pPr>
        <w:pStyle w:val="Verzeichnis1"/>
        <w:rPr>
          <w:rFonts w:asciiTheme="minorHAnsi" w:eastAsiaTheme="minorEastAsia" w:hAnsiTheme="minorHAnsi"/>
          <w:b w:val="0"/>
          <w:color w:val="auto"/>
          <w:kern w:val="2"/>
          <w:szCs w:val="24"/>
          <w:lang w:eastAsia="de-DE"/>
          <w14:ligatures w14:val="standardContextual"/>
        </w:rPr>
      </w:pPr>
      <w:hyperlink w:anchor="_Toc210639063" w:history="1">
        <w:r w:rsidRPr="00DE1154">
          <w:rPr>
            <w:rStyle w:val="Hyperlink"/>
          </w:rPr>
          <w:t>Honorarübersicht</w:t>
        </w:r>
        <w:r w:rsidRPr="00DE1154">
          <w:rPr>
            <w:webHidden/>
          </w:rPr>
          <w:tab/>
        </w:r>
        <w:r w:rsidRPr="00DE1154">
          <w:rPr>
            <w:webHidden/>
          </w:rPr>
          <w:fldChar w:fldCharType="begin"/>
        </w:r>
        <w:r w:rsidRPr="00DE1154">
          <w:rPr>
            <w:webHidden/>
          </w:rPr>
          <w:instrText xml:space="preserve"> PAGEREF _Toc210639063 \h </w:instrText>
        </w:r>
        <w:r w:rsidRPr="00DE1154">
          <w:rPr>
            <w:webHidden/>
          </w:rPr>
        </w:r>
        <w:r w:rsidRPr="00DE1154">
          <w:rPr>
            <w:webHidden/>
          </w:rPr>
          <w:fldChar w:fldCharType="separate"/>
        </w:r>
        <w:r w:rsidR="00BC1D62">
          <w:rPr>
            <w:webHidden/>
          </w:rPr>
          <w:t>15</w:t>
        </w:r>
        <w:r w:rsidRPr="00DE1154">
          <w:rPr>
            <w:webHidden/>
          </w:rPr>
          <w:fldChar w:fldCharType="end"/>
        </w:r>
      </w:hyperlink>
    </w:p>
    <w:p w14:paraId="53929427" w14:textId="0C36F6A2" w:rsidR="00EA7EB0" w:rsidRPr="00DE1154" w:rsidRDefault="00EA7EB0">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0639064" w:history="1">
        <w:r w:rsidRPr="00DE1154">
          <w:rPr>
            <w:rStyle w:val="Hyperlink"/>
            <w:rFonts w:cs="Arial"/>
            <w:noProof/>
          </w:rPr>
          <w:t>Tabelle 1: Übersicht gemäß der Struktur des vorliegenden Leistungsverzeichnisses</w:t>
        </w:r>
        <w:r w:rsidRPr="00DE1154">
          <w:rPr>
            <w:noProof/>
            <w:webHidden/>
          </w:rPr>
          <w:tab/>
        </w:r>
        <w:r w:rsidRPr="00DE1154">
          <w:rPr>
            <w:noProof/>
            <w:webHidden/>
          </w:rPr>
          <w:fldChar w:fldCharType="begin"/>
        </w:r>
        <w:r w:rsidRPr="00DE1154">
          <w:rPr>
            <w:noProof/>
            <w:webHidden/>
          </w:rPr>
          <w:instrText xml:space="preserve"> PAGEREF _Toc210639064 \h </w:instrText>
        </w:r>
        <w:r w:rsidRPr="00DE1154">
          <w:rPr>
            <w:noProof/>
            <w:webHidden/>
          </w:rPr>
        </w:r>
        <w:r w:rsidRPr="00DE1154">
          <w:rPr>
            <w:noProof/>
            <w:webHidden/>
          </w:rPr>
          <w:fldChar w:fldCharType="separate"/>
        </w:r>
        <w:r w:rsidR="00BC1D62">
          <w:rPr>
            <w:noProof/>
            <w:webHidden/>
          </w:rPr>
          <w:t>15</w:t>
        </w:r>
        <w:r w:rsidRPr="00DE1154">
          <w:rPr>
            <w:noProof/>
            <w:webHidden/>
          </w:rPr>
          <w:fldChar w:fldCharType="end"/>
        </w:r>
      </w:hyperlink>
    </w:p>
    <w:p w14:paraId="394A8C69" w14:textId="57E07CF2" w:rsidR="00EA7EB0" w:rsidRPr="00DE1154" w:rsidRDefault="00EA7EB0" w:rsidP="009C5A34">
      <w:pPr>
        <w:pStyle w:val="Verzeichnis3"/>
        <w:tabs>
          <w:tab w:val="right" w:leader="dot" w:pos="10194"/>
        </w:tabs>
        <w:ind w:left="0" w:firstLine="0"/>
        <w:rPr>
          <w:rFonts w:asciiTheme="minorHAnsi" w:eastAsiaTheme="minorEastAsia" w:hAnsiTheme="minorHAnsi"/>
          <w:noProof/>
          <w:kern w:val="2"/>
          <w:sz w:val="24"/>
          <w:szCs w:val="24"/>
          <w:lang w:eastAsia="de-DE"/>
          <w14:ligatures w14:val="standardContextual"/>
        </w:rPr>
      </w:pPr>
      <w:hyperlink w:anchor="_Toc210639065" w:history="1">
        <w:r w:rsidRPr="00DE1154">
          <w:rPr>
            <w:rStyle w:val="Hyperlink"/>
            <w:noProof/>
          </w:rPr>
          <w:t>Zusätzliche Angabe von Stundensätzen und Tagessätzen je Funktion</w:t>
        </w:r>
        <w:r w:rsidRPr="00DE1154">
          <w:rPr>
            <w:noProof/>
            <w:webHidden/>
          </w:rPr>
          <w:tab/>
        </w:r>
        <w:r w:rsidRPr="00DE1154">
          <w:rPr>
            <w:noProof/>
            <w:webHidden/>
          </w:rPr>
          <w:fldChar w:fldCharType="begin"/>
        </w:r>
        <w:r w:rsidRPr="00DE1154">
          <w:rPr>
            <w:noProof/>
            <w:webHidden/>
          </w:rPr>
          <w:instrText xml:space="preserve"> PAGEREF _Toc210639065 \h </w:instrText>
        </w:r>
        <w:r w:rsidRPr="00DE1154">
          <w:rPr>
            <w:noProof/>
            <w:webHidden/>
          </w:rPr>
        </w:r>
        <w:r w:rsidRPr="00DE1154">
          <w:rPr>
            <w:noProof/>
            <w:webHidden/>
          </w:rPr>
          <w:fldChar w:fldCharType="separate"/>
        </w:r>
        <w:r w:rsidR="00BC1D62">
          <w:rPr>
            <w:noProof/>
            <w:webHidden/>
          </w:rPr>
          <w:t>15</w:t>
        </w:r>
        <w:r w:rsidRPr="00DE1154">
          <w:rPr>
            <w:noProof/>
            <w:webHidden/>
          </w:rPr>
          <w:fldChar w:fldCharType="end"/>
        </w:r>
      </w:hyperlink>
    </w:p>
    <w:p w14:paraId="36279EDE" w14:textId="7BF975BA" w:rsidR="00F14A8D" w:rsidRPr="00DE1154" w:rsidRDefault="00CA31FA">
      <w:pPr>
        <w:pStyle w:val="Verzeichnis2"/>
        <w:tabs>
          <w:tab w:val="right" w:leader="dot" w:pos="10185"/>
        </w:tabs>
        <w:rPr>
          <w:b/>
          <w:noProof/>
          <w:color w:val="007178" w:themeColor="accent4"/>
        </w:rPr>
        <w:sectPr w:rsidR="00F14A8D" w:rsidRPr="00DE1154">
          <w:type w:val="continuous"/>
          <w:pgSz w:w="11906" w:h="16838"/>
          <w:pgMar w:top="1957" w:right="851" w:bottom="851" w:left="851" w:header="851" w:footer="598" w:gutter="0"/>
          <w:cols w:space="425"/>
          <w:docGrid w:linePitch="360"/>
        </w:sectPr>
      </w:pPr>
      <w:r w:rsidRPr="00DE1154">
        <w:fldChar w:fldCharType="end"/>
      </w:r>
    </w:p>
    <w:p w14:paraId="78CDCFD2" w14:textId="0D2E6696" w:rsidR="00F14A8D" w:rsidRPr="00DE1154" w:rsidRDefault="00CA31FA">
      <w:pPr>
        <w:rPr>
          <w:rFonts w:cs="Arial"/>
          <w:b/>
          <w:bCs/>
          <w:color w:val="EC6B43" w:themeColor="accent3"/>
          <w:sz w:val="32"/>
          <w:szCs w:val="32"/>
          <w:lang w:eastAsia="de-DE"/>
        </w:rPr>
      </w:pPr>
      <w:r w:rsidRPr="00DE1154">
        <w:rPr>
          <w:rFonts w:cs="Arial"/>
          <w:b/>
          <w:bCs/>
          <w:color w:val="EC6B43" w:themeColor="accent3"/>
          <w:sz w:val="32"/>
          <w:szCs w:val="32"/>
          <w:lang w:eastAsia="de-DE"/>
        </w:rPr>
        <w:lastRenderedPageBreak/>
        <w:t>Keine Gewährleistung/ Haftungsbeschränkung</w:t>
      </w:r>
    </w:p>
    <w:p w14:paraId="0AAAB47D" w14:textId="77777777" w:rsidR="00F14A8D" w:rsidRPr="00DE1154" w:rsidRDefault="00F14A8D">
      <w:pPr>
        <w:rPr>
          <w:rFonts w:cs="Arial"/>
        </w:rPr>
      </w:pPr>
    </w:p>
    <w:p w14:paraId="51DAC300" w14:textId="77777777" w:rsidR="00F14A8D" w:rsidRPr="00DE1154" w:rsidRDefault="00CA31FA">
      <w:r w:rsidRPr="00DE1154">
        <w:t xml:space="preserve">Die in diesem Verzeichnis bereitgestellten Inhalte dienen ausschließlich der Information und werden ohne jegliche ausdrückliche oder </w:t>
      </w:r>
      <w:proofErr w:type="gramStart"/>
      <w:r w:rsidRPr="00DE1154">
        <w:t>stillschweigende</w:t>
      </w:r>
      <w:proofErr w:type="gramEnd"/>
      <w:r w:rsidRPr="00DE1154">
        <w:t xml:space="preserve"> Gewährleistung bereit</w:t>
      </w:r>
      <w:r w:rsidRPr="00DE1154">
        <w:softHyphen/>
        <w:t xml:space="preserve">gestellt. Einige der Informationen können veraltet sein und stellen möglicherweise nicht den aktuellen Stand dar. Es wird keine Gewähr für die Richtigkeit der Angaben übernommen. </w:t>
      </w:r>
    </w:p>
    <w:p w14:paraId="5077BB8E" w14:textId="77777777" w:rsidR="00F14A8D" w:rsidRPr="00DE1154" w:rsidRDefault="00F14A8D"/>
    <w:p w14:paraId="37894939" w14:textId="77777777" w:rsidR="00A11053" w:rsidRDefault="00CA31FA">
      <w:r w:rsidRPr="00DE1154">
        <w:t>Insbesondere wird keine Gewähr für eine konkrete Förder</w:t>
      </w:r>
      <w:r w:rsidRPr="00DE1154">
        <w:softHyphen/>
        <w:t>fähigkeit der jeweiligen dargestellten Leistungen im Verzeich</w:t>
      </w:r>
      <w:r w:rsidRPr="00DE1154">
        <w:softHyphen/>
        <w:t xml:space="preserve">nis übernommen. </w:t>
      </w:r>
    </w:p>
    <w:p w14:paraId="36472627" w14:textId="77777777" w:rsidR="00CC59AC" w:rsidRDefault="00CC59AC"/>
    <w:p w14:paraId="5C6A7CFD" w14:textId="31785BF6" w:rsidR="00F14A8D" w:rsidRPr="00DE1154" w:rsidRDefault="000109C3">
      <w:pPr>
        <w:rPr>
          <w:rFonts w:cs="Arial"/>
          <w:b/>
          <w:bCs/>
          <w:color w:val="EC6B43" w:themeColor="accent3"/>
          <w:sz w:val="32"/>
          <w:szCs w:val="32"/>
          <w:lang w:eastAsia="de-DE"/>
        </w:rPr>
      </w:pPr>
      <w:r>
        <w:rPr>
          <w:rFonts w:cs="Arial"/>
          <w:b/>
          <w:bCs/>
          <w:color w:val="EC6B43" w:themeColor="accent3"/>
          <w:sz w:val="32"/>
          <w:szCs w:val="32"/>
          <w:lang w:eastAsia="de-DE"/>
        </w:rPr>
        <w:br w:type="column"/>
      </w:r>
      <w:r w:rsidR="00CA31FA" w:rsidRPr="00DE1154">
        <w:rPr>
          <w:rFonts w:cs="Arial"/>
          <w:b/>
          <w:bCs/>
          <w:color w:val="EC6B43" w:themeColor="accent3"/>
          <w:sz w:val="32"/>
          <w:szCs w:val="32"/>
          <w:lang w:eastAsia="de-DE"/>
        </w:rPr>
        <w:t>Handreichung zum Muster-</w:t>
      </w:r>
      <w:proofErr w:type="spellStart"/>
      <w:r w:rsidR="00CA31FA" w:rsidRPr="00DE1154">
        <w:rPr>
          <w:rFonts w:cs="Arial"/>
          <w:b/>
          <w:bCs/>
          <w:color w:val="EC6B43" w:themeColor="accent3"/>
          <w:sz w:val="32"/>
          <w:szCs w:val="32"/>
          <w:lang w:eastAsia="de-DE"/>
        </w:rPr>
        <w:t>leistungsverzeichnis</w:t>
      </w:r>
      <w:proofErr w:type="spellEnd"/>
      <w:r w:rsidR="00CA31FA" w:rsidRPr="00DE1154">
        <w:rPr>
          <w:rFonts w:cs="Arial"/>
          <w:b/>
          <w:bCs/>
          <w:color w:val="EC6B43" w:themeColor="accent3"/>
          <w:sz w:val="32"/>
          <w:szCs w:val="32"/>
          <w:lang w:eastAsia="de-DE"/>
        </w:rPr>
        <w:t xml:space="preserve"> (Sachsen) </w:t>
      </w:r>
    </w:p>
    <w:p w14:paraId="7C49EFAA" w14:textId="77777777" w:rsidR="00F14A8D" w:rsidRPr="00DE1154" w:rsidRDefault="00F14A8D"/>
    <w:p w14:paraId="3B7C5354" w14:textId="77777777" w:rsidR="00F14A8D" w:rsidRPr="00DE1154" w:rsidRDefault="00CA31FA">
      <w:pPr>
        <w:rPr>
          <w:rFonts w:ascii="MS Gothic" w:eastAsia="MS Gothic" w:hAnsi="MS Gothic" w:cs="MS Gothic"/>
          <w:b/>
          <w:bCs/>
          <w:color w:val="EC6B43" w:themeColor="accent3"/>
          <w:szCs w:val="18"/>
        </w:rPr>
      </w:pPr>
      <w:r w:rsidRPr="00DE1154">
        <w:t xml:space="preserve">Parallel zu diesem Musterleistungsverzeichnis steht die Handreichung zum MLV (Sachsen) zur Verfügung, die einzelne Themen näher erläutert. An einigen Stellen wird durch das Symbol </w:t>
      </w:r>
      <w:r w:rsidRPr="00DE1154">
        <w:rPr>
          <w:rFonts w:ascii="MS Gothic" w:eastAsia="MS Gothic" w:hAnsi="MS Gothic" w:cs="MS Gothic"/>
          <w:b/>
          <w:bCs/>
          <w:color w:val="EC6B43" w:themeColor="accent3"/>
          <w:szCs w:val="18"/>
        </w:rPr>
        <w:t xml:space="preserve">Ⓗ </w:t>
      </w:r>
      <w:r w:rsidRPr="00DE1154">
        <w:t>explizit auf weitere Informationen in der Handreichung hingewiesen.</w:t>
      </w:r>
      <w:r w:rsidRPr="00DE1154">
        <w:rPr>
          <w:rFonts w:ascii="MS Gothic" w:eastAsia="MS Gothic" w:hAnsi="MS Gothic" w:cs="MS Gothic"/>
          <w:b/>
          <w:bCs/>
          <w:color w:val="EC6B43" w:themeColor="accent3"/>
          <w:szCs w:val="18"/>
        </w:rPr>
        <w:t xml:space="preserve"> </w:t>
      </w:r>
    </w:p>
    <w:p w14:paraId="2B95A00C" w14:textId="2917AFC2" w:rsidR="00F14A8D" w:rsidRPr="00DE1154" w:rsidRDefault="00CA31FA">
      <w:r w:rsidRPr="00DE1154">
        <w:t xml:space="preserve">Die Handreichung finden Sie auf der </w:t>
      </w:r>
      <w:hyperlink r:id="rId13" w:history="1">
        <w:r w:rsidRPr="00DE1154">
          <w:rPr>
            <w:rStyle w:val="Hyperlink"/>
          </w:rPr>
          <w:t>KWW-Webseite</w:t>
        </w:r>
      </w:hyperlink>
      <w:r w:rsidRPr="00DE1154">
        <w:t xml:space="preserve"> sowie auf der </w:t>
      </w:r>
      <w:r w:rsidRPr="00DE1154">
        <w:rPr>
          <w:b/>
        </w:rPr>
        <w:t xml:space="preserve">Webseite der </w:t>
      </w:r>
      <w:hyperlink r:id="rId14" w:history="1">
        <w:r w:rsidRPr="00DE1154">
          <w:rPr>
            <w:rStyle w:val="Hyperlink"/>
          </w:rPr>
          <w:t>Sächsischen Energieagentur GmbH</w:t>
        </w:r>
      </w:hyperlink>
      <w:r w:rsidRPr="00DE1154">
        <w:rPr>
          <w:b/>
        </w:rPr>
        <w:t xml:space="preserve"> und der </w:t>
      </w:r>
      <w:hyperlink r:id="rId15" w:history="1">
        <w:r w:rsidRPr="00DE1154">
          <w:rPr>
            <w:rStyle w:val="Hyperlink"/>
          </w:rPr>
          <w:t>Wärmeplanung-Webseite von Sachsen</w:t>
        </w:r>
      </w:hyperlink>
      <w:r w:rsidRPr="00DE1154">
        <w:rPr>
          <w:b/>
        </w:rPr>
        <w:t>.</w:t>
      </w:r>
    </w:p>
    <w:p w14:paraId="213700A6" w14:textId="77777777" w:rsidR="000109C3" w:rsidRDefault="000109C3">
      <w:pPr>
        <w:sectPr w:rsidR="000109C3" w:rsidSect="00FD3D37">
          <w:pgSz w:w="11906" w:h="16838"/>
          <w:pgMar w:top="1957" w:right="851" w:bottom="851" w:left="851" w:header="851" w:footer="598" w:gutter="0"/>
          <w:cols w:num="2" w:space="425"/>
          <w:docGrid w:linePitch="360"/>
        </w:sectPr>
      </w:pPr>
    </w:p>
    <w:p w14:paraId="2B7E691E" w14:textId="77777777" w:rsidR="00161C92" w:rsidRPr="00161C92" w:rsidRDefault="00161C92" w:rsidP="00161C92">
      <w:pPr>
        <w:rPr>
          <w:rFonts w:cs="Arial"/>
          <w:b/>
          <w:bCs/>
          <w:color w:val="EC6B43" w:themeColor="accent3"/>
          <w:sz w:val="32"/>
          <w:szCs w:val="32"/>
          <w:lang w:eastAsia="de-DE"/>
        </w:rPr>
      </w:pPr>
      <w:r w:rsidRPr="00161C92">
        <w:rPr>
          <w:rFonts w:cs="Arial"/>
          <w:b/>
          <w:bCs/>
          <w:color w:val="EC6B43" w:themeColor="accent3"/>
          <w:sz w:val="32"/>
          <w:szCs w:val="32"/>
          <w:lang w:eastAsia="de-DE"/>
        </w:rPr>
        <w:t>Korrigendum</w:t>
      </w:r>
    </w:p>
    <w:p w14:paraId="2B9377BF" w14:textId="77777777" w:rsidR="00161C92" w:rsidRPr="00161C92" w:rsidRDefault="00161C92" w:rsidP="00161C92"/>
    <w:p w14:paraId="65C73379" w14:textId="77777777" w:rsidR="00DB30DC" w:rsidRDefault="00161C92" w:rsidP="00161C92">
      <w:r w:rsidRPr="00161C92">
        <w:t xml:space="preserve">In der vorliegenden Version wurde zur besseren Nachvollziehbarkeit im Spaltenkopf „Anmerkungen, Querverweise“ noch ein Fußnotenverweis eingefügt. Die Fußnote benennt den Ort, an dem die in der Spalte verwendeten Abkürzungen erläutert werden. </w:t>
      </w:r>
    </w:p>
    <w:p w14:paraId="17C7C63F" w14:textId="77777777" w:rsidR="00DB30DC" w:rsidRDefault="00DB30DC" w:rsidP="00161C92"/>
    <w:p w14:paraId="536597AD" w14:textId="7FEB6135" w:rsidR="00161C92" w:rsidRPr="00161C92" w:rsidRDefault="00161C92" w:rsidP="00161C92">
      <w:r w:rsidRPr="00161C92">
        <w:t xml:space="preserve">Zudem wurde </w:t>
      </w:r>
      <w:r w:rsidR="004766B4">
        <w:t>im Kapi</w:t>
      </w:r>
      <w:r w:rsidR="006B5E60">
        <w:t>tel „</w:t>
      </w:r>
      <w:r w:rsidR="00026658">
        <w:t xml:space="preserve">Ergänzende Instrumente im Rahmen des </w:t>
      </w:r>
      <w:r w:rsidR="00026658" w:rsidRPr="00A32885">
        <w:t>Vergabeverfahrens“</w:t>
      </w:r>
      <w:r w:rsidR="00C02597" w:rsidRPr="00A32885">
        <w:t xml:space="preserve"> auf Seite </w:t>
      </w:r>
      <w:r w:rsidR="00643051" w:rsidRPr="00A32885">
        <w:t>drei</w:t>
      </w:r>
      <w:r w:rsidR="00026658" w:rsidRPr="00A32885">
        <w:t xml:space="preserve"> </w:t>
      </w:r>
      <w:r w:rsidRPr="00161C92">
        <w:t>eine Ergänzung vorgenommen</w:t>
      </w:r>
      <w:r w:rsidR="00186CF3" w:rsidRPr="00A32885">
        <w:t xml:space="preserve">. </w:t>
      </w:r>
      <w:r w:rsidR="00E00FCC" w:rsidRPr="00A32885">
        <w:t xml:space="preserve">Diese zeigt </w:t>
      </w:r>
      <w:r w:rsidRPr="00161C92">
        <w:t>beispielhaft, anhand welcher Referenzen die Qualifikation von Dienstleiste</w:t>
      </w:r>
      <w:r w:rsidR="00BF133E" w:rsidRPr="00A32885">
        <w:t>nden</w:t>
      </w:r>
      <w:r w:rsidRPr="00161C92">
        <w:t xml:space="preserve"> zur Erstellung einer Kommunalen Wärmplanung beurteilt werden kann</w:t>
      </w:r>
      <w:r w:rsidR="00490909" w:rsidRPr="00A32885">
        <w:t>.</w:t>
      </w:r>
    </w:p>
    <w:p w14:paraId="12AAF8B2" w14:textId="77777777" w:rsidR="00834220" w:rsidRDefault="00834220"/>
    <w:p w14:paraId="1BE3E424" w14:textId="77777777" w:rsidR="00834220" w:rsidRDefault="00834220"/>
    <w:p w14:paraId="77EDD931" w14:textId="77777777" w:rsidR="00161C92" w:rsidRDefault="00161C92">
      <w:pPr>
        <w:sectPr w:rsidR="00161C92" w:rsidSect="000109C3">
          <w:type w:val="continuous"/>
          <w:pgSz w:w="11906" w:h="16838"/>
          <w:pgMar w:top="1957" w:right="851" w:bottom="851" w:left="851" w:header="851" w:footer="598" w:gutter="0"/>
          <w:cols w:num="2" w:space="425"/>
          <w:docGrid w:linePitch="360"/>
        </w:sectPr>
      </w:pPr>
    </w:p>
    <w:p w14:paraId="5BF6082A" w14:textId="77777777" w:rsidR="00123BB7" w:rsidRDefault="00123BB7">
      <w:pPr>
        <w:sectPr w:rsidR="00123BB7" w:rsidSect="00FD3D37">
          <w:pgSz w:w="11906" w:h="16838"/>
          <w:pgMar w:top="1957" w:right="851" w:bottom="851" w:left="851" w:header="851" w:footer="598" w:gutter="0"/>
          <w:cols w:num="2" w:space="425"/>
          <w:docGrid w:linePitch="360"/>
        </w:sectPr>
      </w:pPr>
    </w:p>
    <w:p w14:paraId="071C13CC" w14:textId="5ED0E7A1" w:rsidR="00F14A8D" w:rsidRPr="00DE1154" w:rsidRDefault="00CA31FA">
      <w:pPr>
        <w:pStyle w:val="Untertitel"/>
        <w:rPr>
          <w:rFonts w:ascii="Arial" w:hAnsi="Arial" w:cs="Arial"/>
          <w:lang w:eastAsia="de-DE"/>
        </w:rPr>
      </w:pPr>
      <w:r w:rsidRPr="00DE1154">
        <w:rPr>
          <w:rFonts w:ascii="Arial" w:hAnsi="Arial" w:cs="Arial"/>
          <w:color w:val="EC6B43" w:themeColor="accent3"/>
          <w:lang w:eastAsia="de-DE"/>
        </w:rPr>
        <w:t>Wichtige Hinweise zur Nutzung</w:t>
      </w:r>
    </w:p>
    <w:p w14:paraId="5B303966" w14:textId="77777777" w:rsidR="00F14A8D" w:rsidRPr="00DE1154" w:rsidRDefault="00F14A8D">
      <w:pPr>
        <w:rPr>
          <w:rFonts w:cs="Arial"/>
          <w:lang w:eastAsia="de-DE"/>
        </w:rPr>
      </w:pPr>
    </w:p>
    <w:p w14:paraId="6416D20C" w14:textId="01FC258D" w:rsidR="00F14A8D" w:rsidRPr="00DE1154" w:rsidRDefault="00CA31FA">
      <w:pPr>
        <w:rPr>
          <w:rFonts w:cs="Arial"/>
          <w:lang w:eastAsia="de-DE"/>
        </w:rPr>
      </w:pPr>
      <w:r w:rsidRPr="00DE1154">
        <w:rPr>
          <w:rFonts w:eastAsia="Arial" w:cs="Arial"/>
          <w:lang w:eastAsia="de-DE"/>
        </w:rPr>
        <w:t xml:space="preserve">Das Musterleistungsverzeichnis Sachsen (MLV Sachsen) wurde in </w:t>
      </w:r>
      <w:r w:rsidRPr="00DE1154">
        <w:rPr>
          <w:rFonts w:eastAsia="Arial" w:cs="Arial"/>
          <w:color w:val="000000" w:themeColor="text1"/>
          <w:szCs w:val="18"/>
        </w:rPr>
        <w:t xml:space="preserve">Abstimmung mit dem Sächsischen Staatsministerium für Wirtschaft, Arbeit, Energie und Klimaschutz und der Sächsischen Energieagentur - SAENA GmbH erstellt. </w:t>
      </w:r>
      <w:r w:rsidRPr="00DE1154">
        <w:rPr>
          <w:rFonts w:eastAsia="Arial" w:cs="Arial"/>
        </w:rPr>
        <w:t xml:space="preserve">Es </w:t>
      </w:r>
      <w:r w:rsidRPr="00DE1154">
        <w:rPr>
          <w:rFonts w:eastAsia="Arial" w:cs="Arial"/>
          <w:lang w:eastAsia="de-DE"/>
        </w:rPr>
        <w:t>orientiert sich an den Vorgaben des Gesetzes für die Wär</w:t>
      </w:r>
      <w:r w:rsidRPr="00DE1154">
        <w:rPr>
          <w:rFonts w:cs="Arial"/>
          <w:lang w:eastAsia="de-DE"/>
        </w:rPr>
        <w:t xml:space="preserve">meplanung und zur Dekarbonisierung der Wärmenetze (Wärmeplanungsgesetz, WPG), das zum </w:t>
      </w:r>
      <w:r w:rsidRPr="00DE1154">
        <w:rPr>
          <w:rFonts w:cs="Arial"/>
          <w:lang w:eastAsia="de-DE"/>
        </w:rPr>
        <w:br/>
        <w:t>1. Januar 2024 in Kraft getreten ist, sowie an den landes</w:t>
      </w:r>
      <w:r w:rsidRPr="00DE1154">
        <w:rPr>
          <w:rFonts w:cs="Arial"/>
          <w:lang w:eastAsia="de-DE"/>
        </w:rPr>
        <w:softHyphen/>
        <w:t>spezifi</w:t>
      </w:r>
      <w:r w:rsidRPr="00DE1154">
        <w:rPr>
          <w:rFonts w:cs="Arial"/>
          <w:lang w:eastAsia="de-DE"/>
        </w:rPr>
        <w:softHyphen/>
        <w:t xml:space="preserve">schen Anforderungen aus der </w:t>
      </w:r>
      <w:hyperlink r:id="rId16" w:history="1">
        <w:r w:rsidRPr="00DE1154">
          <w:rPr>
            <w:rStyle w:val="Hyperlink"/>
            <w:rFonts w:cs="Arial"/>
            <w:lang w:eastAsia="de-DE"/>
          </w:rPr>
          <w:t>Sächsischen Wärmeplanungsverordnung (SächsWPVO)</w:t>
        </w:r>
      </w:hyperlink>
      <w:r w:rsidRPr="00DE1154">
        <w:rPr>
          <w:rFonts w:cs="Arial"/>
          <w:lang w:eastAsia="de-DE"/>
        </w:rPr>
        <w:t xml:space="preserve"> </w:t>
      </w:r>
      <w:r w:rsidRPr="00DE1154">
        <w:t>vom 17. Juni 2025</w:t>
      </w:r>
      <w:r w:rsidRPr="00DE1154">
        <w:rPr>
          <w:rFonts w:cs="Arial"/>
          <w:lang w:eastAsia="de-DE"/>
        </w:rPr>
        <w:t xml:space="preserve">. </w:t>
      </w:r>
      <w:r w:rsidRPr="00DE1154">
        <w:t>Es ist als eine Ausdifferenzierung der im WPG und in der SächsWPVO beschriebenen Leistungen zur Erstellung einer Kommunalen Wärmeplanung (KWP) zu verstehen. Grundsätzlich sind alle Anforderungen aus dem WPG und SächsWPVO bei der Ausschreibungserstellung zu beachten.</w:t>
      </w:r>
    </w:p>
    <w:p w14:paraId="5A8507F3" w14:textId="77777777" w:rsidR="00F14A8D" w:rsidRPr="00DE1154" w:rsidRDefault="00F14A8D"/>
    <w:p w14:paraId="490C6D53" w14:textId="77777777" w:rsidR="007A2CAB" w:rsidRDefault="00CA31FA">
      <w:r w:rsidRPr="00DE1154">
        <w:t>Das WPG ermöglicht den Bundesländern über sogenannte Öffnungsklauseln eine Modifizierung bestimmter Rege</w:t>
      </w:r>
      <w:r w:rsidRPr="00DE1154">
        <w:softHyphen/>
        <w:t xml:space="preserve">lungen. Diese betreffen zum Beispiel das Zieljahr für die Erreichung der Treibhausgasneutralität, das vereinfachte Verfahren für Gemeindegebiete mit weniger als 10.000 Einwohnerinnen und Einwohnern, das Konvoi-Verfahren oder die Festlegung höherer Anteile an erneuerbarer Wärme oder unvermeidbarer Abwärme in Wärmenetzen. In Sachsen wurden die landesspezifischen Vorgaben in der SächsWPVO festgehalten, welche im vorliegenden MLV Sachsen zusätzlich berücksichtigt werden. </w:t>
      </w:r>
    </w:p>
    <w:p w14:paraId="5D87B9A2" w14:textId="77777777" w:rsidR="007A2CAB" w:rsidRDefault="007A2CAB"/>
    <w:p w14:paraId="3C8EDD34" w14:textId="4435C307" w:rsidR="00F14A8D" w:rsidRPr="00DE1154" w:rsidRDefault="00CA31FA">
      <w:r w:rsidRPr="00DE1154">
        <w:t xml:space="preserve">Nach § 2 SächsWPVO besteht für Kommunen in Sachsen die Möglichkeit zur Durchführung eines vereinfachten Verfahrens bei der Kommunalen Wärmeplanung. </w:t>
      </w:r>
    </w:p>
    <w:p w14:paraId="4FC8EB42" w14:textId="77777777" w:rsidR="00F14A8D" w:rsidRPr="00DE1154" w:rsidRDefault="00F14A8D"/>
    <w:p w14:paraId="69F614DF" w14:textId="77777777" w:rsidR="00F14A8D" w:rsidRPr="00DE1154" w:rsidRDefault="00CA31FA">
      <w:r w:rsidRPr="00DE1154">
        <w:t>Das Zieljahr für die Erreichung der Treibhausgasneutralität im Sinne des WPG ist nach der SächsWPVO das Jahr 2045. Kommunen können bei abweichenden kommunalpolitischen Zielsetzungen jedoch ein früheres Zieljahr vorgeben.</w:t>
      </w:r>
    </w:p>
    <w:p w14:paraId="208B9D4F" w14:textId="77777777" w:rsidR="00F14A8D" w:rsidRPr="00DE1154" w:rsidRDefault="00F14A8D"/>
    <w:p w14:paraId="271EA190" w14:textId="696513CE" w:rsidR="00F14A8D" w:rsidRPr="00DE1154" w:rsidRDefault="00CA31FA">
      <w:r w:rsidRPr="00DE1154">
        <w:t xml:space="preserve">Über die Leistungsbausteine dieses MLV hinaus sollte das Leistungsverzeichnis für die </w:t>
      </w:r>
      <w:r w:rsidR="00DE1154" w:rsidRPr="00DE1154">
        <w:t>Vergabe,</w:t>
      </w:r>
      <w:r w:rsidRPr="00DE1154">
        <w:t xml:space="preserve"> um die sich aus den lokalen Gegebenheiten ergebenden Anforderungen individuell ergänzt werden. </w:t>
      </w:r>
    </w:p>
    <w:p w14:paraId="5D28DE30" w14:textId="77777777" w:rsidR="00F14A8D" w:rsidRPr="00DE1154" w:rsidRDefault="00F14A8D"/>
    <w:p w14:paraId="2A4DD79C" w14:textId="77777777" w:rsidR="005619F4" w:rsidRPr="00DE1154" w:rsidRDefault="00CA31FA">
      <w:r w:rsidRPr="00DE1154">
        <w:t xml:space="preserve">Insbesondere </w:t>
      </w:r>
      <w:bookmarkStart w:id="2" w:name="_Hlk176528550"/>
      <w:r w:rsidRPr="00DE1154">
        <w:t xml:space="preserve">Kommunen, die planen, die Kommunale Wärmeplanung im Konvoi durchzuführen, sollten die ergänzenden Hinweise in der Handreichung zum MLV (Sachsen) beachten. </w:t>
      </w:r>
      <w:bookmarkEnd w:id="2"/>
    </w:p>
    <w:p w14:paraId="500C2B46" w14:textId="77777777" w:rsidR="005619F4" w:rsidRPr="00DE1154" w:rsidRDefault="005619F4" w:rsidP="005619F4">
      <w:pPr>
        <w:suppressAutoHyphens/>
        <w:rPr>
          <w:rFonts w:eastAsia="Source Sans Pro" w:cs="Arial"/>
          <w:b/>
          <w:bCs/>
        </w:rPr>
      </w:pPr>
      <w:bookmarkStart w:id="3" w:name="_Hlk210718340"/>
    </w:p>
    <w:p w14:paraId="010BFEC1" w14:textId="18E2CE2C" w:rsidR="005619F4" w:rsidRPr="00DE1154" w:rsidRDefault="005619F4" w:rsidP="005619F4">
      <w:pPr>
        <w:suppressAutoHyphens/>
        <w:rPr>
          <w:rFonts w:eastAsia="Source Sans Pro" w:cs="Arial"/>
          <w:b/>
          <w:bCs/>
        </w:rPr>
      </w:pPr>
      <w:r w:rsidRPr="00DE1154">
        <w:rPr>
          <w:rFonts w:eastAsia="Source Sans Pro" w:cs="Arial"/>
          <w:b/>
          <w:bCs/>
        </w:rPr>
        <w:t>Tipp</w:t>
      </w:r>
    </w:p>
    <w:p w14:paraId="4438F566" w14:textId="77777777" w:rsidR="005619F4" w:rsidRPr="00DE1154" w:rsidRDefault="005619F4" w:rsidP="005619F4">
      <w:pPr>
        <w:suppressAutoHyphens/>
      </w:pPr>
      <w:r w:rsidRPr="00DE1154">
        <w:t>Werden einzelne Elemente des MLV nicht übernommen, empfiehlt es sich, diese nicht vollständig zu löschen, sondern zur besseren Nachvollziehbarkeit lediglich durchzustreichen und im Dokument zu belassen.</w:t>
      </w:r>
    </w:p>
    <w:p w14:paraId="582B283D" w14:textId="77777777" w:rsidR="005619F4" w:rsidRPr="00DE1154" w:rsidRDefault="005619F4" w:rsidP="005619F4">
      <w:pPr>
        <w:suppressAutoHyphens/>
        <w:rPr>
          <w:i/>
          <w:iCs/>
        </w:rPr>
      </w:pPr>
      <w:r w:rsidRPr="00DE1154">
        <w:rPr>
          <w:i/>
          <w:iCs/>
        </w:rPr>
        <w:t xml:space="preserve">Beispiel zum MLV: </w:t>
      </w:r>
      <w:r w:rsidRPr="00DE1154">
        <w:rPr>
          <w:i/>
          <w:iCs/>
          <w:strike/>
        </w:rPr>
        <w:t xml:space="preserve">A Eignungsprüfung </w:t>
      </w:r>
      <w:r w:rsidRPr="00DE1154">
        <w:rPr>
          <w:rFonts w:ascii="Segoe UI Symbol" w:hAnsi="Segoe UI Symbol" w:cs="Segoe UI Symbol"/>
          <w:i/>
          <w:iCs/>
          <w:strike/>
        </w:rPr>
        <w:t>Ⓗ</w:t>
      </w:r>
    </w:p>
    <w:p w14:paraId="03E0BF38" w14:textId="47FE9F9B" w:rsidR="00F14A8D" w:rsidRPr="00DE1154" w:rsidRDefault="008C30E2">
      <w:pPr>
        <w:rPr>
          <w:rFonts w:cs="Arial"/>
          <w:b/>
          <w:bCs/>
          <w:color w:val="EC6B43" w:themeColor="accent3"/>
          <w:sz w:val="32"/>
          <w:szCs w:val="32"/>
          <w:lang w:eastAsia="de-DE"/>
        </w:rPr>
      </w:pPr>
      <w:bookmarkStart w:id="4" w:name="_Hlk207713157"/>
      <w:bookmarkStart w:id="5" w:name="_Toc159863279"/>
      <w:bookmarkEnd w:id="3"/>
      <w:r>
        <w:rPr>
          <w:rFonts w:cs="Arial"/>
          <w:b/>
          <w:bCs/>
          <w:color w:val="EC6B43" w:themeColor="accent3"/>
          <w:sz w:val="32"/>
          <w:szCs w:val="32"/>
          <w:lang w:eastAsia="de-DE"/>
        </w:rPr>
        <w:br w:type="column"/>
      </w:r>
      <w:r w:rsidR="00CA31FA" w:rsidRPr="00DE1154">
        <w:rPr>
          <w:rFonts w:cs="Arial"/>
          <w:b/>
          <w:bCs/>
          <w:color w:val="EC6B43" w:themeColor="accent3"/>
          <w:sz w:val="32"/>
          <w:szCs w:val="32"/>
          <w:lang w:eastAsia="de-DE"/>
        </w:rPr>
        <w:t xml:space="preserve">Ergänzende Instrumente im Rahmen des </w:t>
      </w:r>
      <w:proofErr w:type="spellStart"/>
      <w:r w:rsidR="00CA31FA" w:rsidRPr="00DE1154">
        <w:rPr>
          <w:rFonts w:cs="Arial"/>
          <w:b/>
          <w:bCs/>
          <w:color w:val="EC6B43" w:themeColor="accent3"/>
          <w:sz w:val="32"/>
          <w:szCs w:val="32"/>
          <w:lang w:eastAsia="de-DE"/>
        </w:rPr>
        <w:t>Vergabever</w:t>
      </w:r>
      <w:proofErr w:type="spellEnd"/>
      <w:r w:rsidR="00351C24">
        <w:rPr>
          <w:rFonts w:cs="Arial"/>
          <w:b/>
          <w:bCs/>
          <w:color w:val="EC6B43" w:themeColor="accent3"/>
          <w:sz w:val="32"/>
          <w:szCs w:val="32"/>
          <w:lang w:eastAsia="de-DE"/>
        </w:rPr>
        <w:t>-</w:t>
      </w:r>
      <w:r w:rsidR="00CA31FA" w:rsidRPr="00DE1154">
        <w:rPr>
          <w:rFonts w:cs="Arial"/>
          <w:b/>
          <w:bCs/>
          <w:color w:val="EC6B43" w:themeColor="accent3"/>
          <w:sz w:val="32"/>
          <w:szCs w:val="32"/>
          <w:lang w:eastAsia="de-DE"/>
        </w:rPr>
        <w:t>fahrens</w:t>
      </w:r>
    </w:p>
    <w:p w14:paraId="60146A69" w14:textId="77777777" w:rsidR="00F14A8D" w:rsidRPr="00DE1154" w:rsidRDefault="00F14A8D">
      <w:pPr>
        <w:rPr>
          <w:rFonts w:cs="Arial"/>
        </w:rPr>
      </w:pPr>
    </w:p>
    <w:p w14:paraId="0A431849" w14:textId="7A6E0AAC" w:rsidR="00F14A8D" w:rsidRDefault="00CA31FA">
      <w:pPr>
        <w:rPr>
          <w:rFonts w:cs="Arial"/>
        </w:rPr>
      </w:pPr>
      <w:r w:rsidRPr="00DE1154">
        <w:rPr>
          <w:rFonts w:cs="Arial"/>
        </w:rPr>
        <w:t xml:space="preserve">Im Rahmen des Vergabeverfahrens einer </w:t>
      </w:r>
      <w:r w:rsidR="005A7C22" w:rsidRPr="00DE1154">
        <w:rPr>
          <w:rFonts w:cs="Arial"/>
        </w:rPr>
        <w:t>K</w:t>
      </w:r>
      <w:r w:rsidRPr="00DE1154">
        <w:rPr>
          <w:rFonts w:cs="Arial"/>
        </w:rPr>
        <w:t>ommunalen Wärmeplanung sind Bietergespräche und Preisvergleiche zentrale Elemente. Sie ermöglichen nicht nur einen systematischen Vergleich der Angebote, sondern helfen auch dabei, Qualitätsunterschiede zwischen den Anbiete</w:t>
      </w:r>
      <w:r w:rsidR="004F03E2" w:rsidRPr="00DE1154">
        <w:rPr>
          <w:rFonts w:cs="Arial"/>
        </w:rPr>
        <w:t xml:space="preserve">nden </w:t>
      </w:r>
      <w:r w:rsidRPr="00DE1154">
        <w:rPr>
          <w:rFonts w:cs="Arial"/>
        </w:rPr>
        <w:t>transparent zu machen. Tabellarische Angebotsvergleiche ermöglichen der ausschreibenden Stelle eine verständliche Darstellung von Zeit- und Honoraraufwand der Leistungen von unterschiedlichen Anbiete</w:t>
      </w:r>
      <w:r w:rsidR="009E1171" w:rsidRPr="00DE1154">
        <w:rPr>
          <w:rFonts w:cs="Arial"/>
        </w:rPr>
        <w:t>nden</w:t>
      </w:r>
      <w:r w:rsidRPr="00DE1154">
        <w:rPr>
          <w:rFonts w:cs="Arial"/>
        </w:rPr>
        <w:t>.</w:t>
      </w:r>
    </w:p>
    <w:p w14:paraId="2127A089" w14:textId="77777777" w:rsidR="00230F71" w:rsidRPr="00DE1154" w:rsidRDefault="00230F71">
      <w:pPr>
        <w:rPr>
          <w:rFonts w:cs="Arial"/>
        </w:rPr>
      </w:pPr>
    </w:p>
    <w:p w14:paraId="4B076FB3" w14:textId="7466288E" w:rsidR="00F14A8D" w:rsidRDefault="00CA31FA">
      <w:pPr>
        <w:rPr>
          <w:rFonts w:cs="Arial"/>
        </w:rPr>
      </w:pPr>
      <w:r w:rsidRPr="00DE1154">
        <w:rPr>
          <w:rFonts w:cs="Arial"/>
        </w:rPr>
        <w:t>Bietergespräche erlauben wichtige Rückfragen bezüglich Leistungsumfang, methodischem Vorgehen</w:t>
      </w:r>
      <w:r w:rsidR="00EA7EB0" w:rsidRPr="00DE1154">
        <w:rPr>
          <w:rFonts w:cs="Arial"/>
        </w:rPr>
        <w:t>, Referenzen</w:t>
      </w:r>
      <w:r w:rsidRPr="00DE1154">
        <w:rPr>
          <w:rFonts w:cs="Arial"/>
        </w:rPr>
        <w:t xml:space="preserve"> und fachlicher Kompetenz sowie eine Einschätzung zur </w:t>
      </w:r>
      <w:r w:rsidR="00EA7EB0" w:rsidRPr="00DE1154">
        <w:rPr>
          <w:rFonts w:cs="Arial"/>
        </w:rPr>
        <w:t>g</w:t>
      </w:r>
      <w:r w:rsidRPr="00DE1154">
        <w:rPr>
          <w:rFonts w:cs="Arial"/>
        </w:rPr>
        <w:t>emeinsamen Projektbearbeitung und des Aufgabenverständnisses.</w:t>
      </w:r>
    </w:p>
    <w:p w14:paraId="11C7C7CA" w14:textId="77777777" w:rsidR="00230F71" w:rsidRPr="00DE1154" w:rsidRDefault="00230F71">
      <w:pPr>
        <w:rPr>
          <w:rFonts w:cs="Arial"/>
        </w:rPr>
      </w:pPr>
    </w:p>
    <w:p w14:paraId="022D5CDD" w14:textId="77777777" w:rsidR="00983A73" w:rsidRPr="00983A73" w:rsidRDefault="00CA31FA" w:rsidP="00983A73">
      <w:pPr>
        <w:rPr>
          <w:rFonts w:cs="Arial"/>
        </w:rPr>
      </w:pPr>
      <w:r w:rsidRPr="00DE1154">
        <w:rPr>
          <w:rFonts w:cs="Arial"/>
        </w:rPr>
        <w:t>Ein direkter Austausch mit Kommunen, die bereits mit einem Dienstleiste</w:t>
      </w:r>
      <w:r w:rsidR="009E1171" w:rsidRPr="00DE1154">
        <w:rPr>
          <w:rFonts w:cs="Arial"/>
        </w:rPr>
        <w:t>nden</w:t>
      </w:r>
      <w:r w:rsidRPr="00DE1154">
        <w:rPr>
          <w:rFonts w:cs="Arial"/>
        </w:rPr>
        <w:t xml:space="preserve"> gearbeitet haben, kann zeigen, ob die Zusammenarbeit und Ergebnisse überzeugen oder ob Angebote nur „auf dem Papier“ gut wirkten. </w:t>
      </w:r>
      <w:r w:rsidR="00983A73" w:rsidRPr="00983A73">
        <w:rPr>
          <w:rFonts w:cs="Arial"/>
        </w:rPr>
        <w:t>Sofern Dienstleistende noch keine Kommunale Wärmeplanung durchgeführt haben, kann der Ausweis fachlicher Kompetenz durch Nachweis einer entsprechenden Qualifikation für Kommunale Wärmeplanung als geeignete Referenz herangezogen werden.</w:t>
      </w:r>
    </w:p>
    <w:p w14:paraId="7FE7B897" w14:textId="77777777" w:rsidR="00EA7EB0" w:rsidRPr="00DE1154" w:rsidRDefault="00EA7EB0">
      <w:pPr>
        <w:rPr>
          <w:rFonts w:cs="Arial"/>
        </w:rPr>
      </w:pPr>
    </w:p>
    <w:p w14:paraId="7755154B" w14:textId="4E1F6B19" w:rsidR="00F14A8D" w:rsidRPr="00DE1154" w:rsidRDefault="00CA31FA">
      <w:pPr>
        <w:rPr>
          <w:rFonts w:cs="Arial"/>
        </w:rPr>
      </w:pPr>
      <w:r w:rsidRPr="00DE1154">
        <w:rPr>
          <w:rFonts w:cs="Arial"/>
        </w:rPr>
        <w:t xml:space="preserve">Ergänzend bietet das </w:t>
      </w:r>
      <w:hyperlink r:id="rId17" w:history="1">
        <w:r w:rsidRPr="00DE1154">
          <w:rPr>
            <w:rStyle w:val="Hyperlink"/>
            <w:rFonts w:cs="Arial"/>
          </w:rPr>
          <w:t>Energieportal Sachsen</w:t>
        </w:r>
      </w:hyperlink>
      <w:r w:rsidRPr="00DE1154">
        <w:rPr>
          <w:rFonts w:cs="Arial"/>
        </w:rPr>
        <w:t xml:space="preserve"> eine Datenbank mit von Kommunen bewerteten Referenzen. Dies gibt eine zusätzliche Orientierung im Vergabeverfahren</w:t>
      </w:r>
      <w:r w:rsidR="00EA7EB0" w:rsidRPr="00DE1154">
        <w:rPr>
          <w:rFonts w:cs="Arial"/>
        </w:rPr>
        <w:t>.</w:t>
      </w:r>
    </w:p>
    <w:p w14:paraId="161ED456" w14:textId="77777777" w:rsidR="00F14A8D" w:rsidRPr="00DE1154" w:rsidRDefault="00F14A8D">
      <w:pPr>
        <w:rPr>
          <w:rFonts w:cs="Arial"/>
        </w:rPr>
      </w:pPr>
    </w:p>
    <w:p w14:paraId="37C4A4E9" w14:textId="77777777" w:rsidR="00F14A8D" w:rsidRPr="00DE1154" w:rsidRDefault="00CA31FA">
      <w:pPr>
        <w:rPr>
          <w:rFonts w:cs="Arial"/>
        </w:rPr>
      </w:pPr>
      <w:r w:rsidRPr="00DE1154">
        <w:rPr>
          <w:rFonts w:cs="Arial"/>
        </w:rPr>
        <w:t>Insgesamt tragen diese Schritte wesentlich zur Sicherstellung der Planungsqualität und zur verantwortungsvollen Verwendung öffentlicher Mittel bei.</w:t>
      </w:r>
    </w:p>
    <w:bookmarkEnd w:id="4"/>
    <w:p w14:paraId="0DF744EE" w14:textId="77777777" w:rsidR="00F14A8D" w:rsidRPr="00DE1154" w:rsidRDefault="00F14A8D">
      <w:pPr>
        <w:rPr>
          <w:rFonts w:cs="Arial"/>
          <w:b/>
          <w:bCs/>
          <w:color w:val="EC6B43" w:themeColor="accent3"/>
          <w:sz w:val="32"/>
          <w:szCs w:val="32"/>
          <w:lang w:eastAsia="de-DE"/>
        </w:rPr>
      </w:pPr>
    </w:p>
    <w:p w14:paraId="6C169CC5" w14:textId="7918D05E" w:rsidR="00F14A8D" w:rsidRPr="00DE1154" w:rsidRDefault="00CA31FA">
      <w:pPr>
        <w:rPr>
          <w:rFonts w:cs="Arial"/>
        </w:rPr>
      </w:pPr>
      <w:r w:rsidRPr="00DE1154">
        <w:rPr>
          <w:rFonts w:cs="Arial"/>
          <w:b/>
          <w:bCs/>
          <w:color w:val="EC6B43" w:themeColor="accent3"/>
          <w:sz w:val="32"/>
          <w:szCs w:val="32"/>
          <w:lang w:eastAsia="de-DE"/>
        </w:rPr>
        <w:t>Hinweis nach Anlage 2 WPG</w:t>
      </w:r>
    </w:p>
    <w:p w14:paraId="3A89111A" w14:textId="77777777" w:rsidR="00F14A8D" w:rsidRPr="00DE1154" w:rsidRDefault="00F14A8D">
      <w:pPr>
        <w:rPr>
          <w:rFonts w:cs="Arial"/>
        </w:rPr>
      </w:pPr>
    </w:p>
    <w:p w14:paraId="3761DCB3" w14:textId="77777777" w:rsidR="00F14A8D" w:rsidRDefault="00CA31FA">
      <w:pPr>
        <w:rPr>
          <w:rFonts w:cs="Arial"/>
        </w:rPr>
      </w:pPr>
      <w:r w:rsidRPr="00DE1154">
        <w:rPr>
          <w:rFonts w:cs="Arial"/>
        </w:rPr>
        <w:t xml:space="preserve">Die </w:t>
      </w:r>
      <w:r w:rsidRPr="00DE1154">
        <w:rPr>
          <w:rFonts w:cs="Arial"/>
          <w:b/>
          <w:bCs/>
        </w:rPr>
        <w:t>kartografische Darstellung</w:t>
      </w:r>
      <w:r w:rsidRPr="00DE1154">
        <w:rPr>
          <w:rFonts w:cs="Arial"/>
        </w:rPr>
        <w:t xml:space="preserve"> erfolgt grundsätzlich unter Verwendung von unterschiedlichen Ebenen. Sie stellt die Informationen möglichst vollständig, transparent und </w:t>
      </w:r>
      <w:r w:rsidRPr="00DE1154">
        <w:rPr>
          <w:rFonts w:cs="Arial"/>
        </w:rPr>
        <w:br/>
        <w:t>nach</w:t>
      </w:r>
      <w:r w:rsidRPr="00DE1154">
        <w:rPr>
          <w:rFonts w:cs="Arial"/>
        </w:rPr>
        <w:softHyphen/>
        <w:t>vollziehbar dar. Vertrauliche Daten, insbesondere sicher</w:t>
      </w:r>
      <w:r w:rsidRPr="00DE1154">
        <w:rPr>
          <w:rFonts w:cs="Arial"/>
        </w:rPr>
        <w:softHyphen/>
        <w:t xml:space="preserve">heitsrelevante Daten und Daten zu kritischen Infrastrukturen sowie alle Daten mit Bezug zur Landes- </w:t>
      </w:r>
      <w:r w:rsidRPr="00DE1154">
        <w:rPr>
          <w:rFonts w:cs="Arial"/>
        </w:rPr>
        <w:br/>
        <w:t>und Bündnisverteidi</w:t>
      </w:r>
      <w:r w:rsidRPr="00DE1154">
        <w:rPr>
          <w:rFonts w:cs="Arial"/>
        </w:rPr>
        <w:softHyphen/>
        <w:t>gung, werden nicht dargestellt.</w:t>
      </w:r>
    </w:p>
    <w:p w14:paraId="37926D9E" w14:textId="77777777" w:rsidR="00597DFC" w:rsidRDefault="00597DFC">
      <w:pPr>
        <w:rPr>
          <w:rFonts w:cs="Arial"/>
        </w:rPr>
      </w:pPr>
    </w:p>
    <w:p w14:paraId="405C9917" w14:textId="77777777" w:rsidR="00F14A8D" w:rsidRPr="00DE1154" w:rsidRDefault="00F14A8D"/>
    <w:p w14:paraId="5C10F40C" w14:textId="77777777" w:rsidR="00F14A8D" w:rsidRPr="00DE1154" w:rsidRDefault="00F14A8D">
      <w:pPr>
        <w:sectPr w:rsidR="00F14A8D" w:rsidRPr="00DE1154">
          <w:headerReference w:type="default" r:id="rId18"/>
          <w:footerReference w:type="default" r:id="rId19"/>
          <w:type w:val="continuous"/>
          <w:pgSz w:w="11906" w:h="16838"/>
          <w:pgMar w:top="1957" w:right="851" w:bottom="851" w:left="851" w:header="851" w:footer="598" w:gutter="0"/>
          <w:cols w:num="2" w:space="425"/>
          <w:docGrid w:linePitch="360"/>
        </w:sectPr>
      </w:pPr>
    </w:p>
    <w:p w14:paraId="01692CCE" w14:textId="77777777" w:rsidR="00F14A8D" w:rsidRPr="00DE1154" w:rsidRDefault="00CA31FA">
      <w:pPr>
        <w:pStyle w:val="berschrift1"/>
        <w:spacing w:before="240"/>
        <w:sectPr w:rsidR="00F14A8D" w:rsidRPr="00DE1154">
          <w:type w:val="continuous"/>
          <w:pgSz w:w="11906" w:h="16838"/>
          <w:pgMar w:top="1957" w:right="851" w:bottom="851" w:left="851" w:header="851" w:footer="598" w:gutter="0"/>
          <w:cols w:space="425"/>
          <w:docGrid w:linePitch="360"/>
        </w:sectPr>
      </w:pPr>
      <w:bookmarkStart w:id="6" w:name="_Toc210639051"/>
      <w:r w:rsidRPr="00DE1154">
        <w:lastRenderedPageBreak/>
        <w:t>Hintergrund</w:t>
      </w:r>
      <w:bookmarkEnd w:id="6"/>
    </w:p>
    <w:p w14:paraId="3AE88998" w14:textId="77777777" w:rsidR="00F14A8D" w:rsidRPr="00DE1154" w:rsidRDefault="00CA31FA">
      <w:r w:rsidRPr="00DE1154">
        <w:t>Deutschland hat sich zum Ziel gesetzt, bis 2045 klimaneutral zu werden. Mit rund 60 Prozent des Endenergieverbrauchs verursacht die Wärmeversorgung einen Großteil des Treib</w:t>
      </w:r>
      <w:r w:rsidRPr="00DE1154">
        <w:softHyphen/>
        <w:t>hausgasausstoßes in Deutschland. Gerade im Wohnungs</w:t>
      </w:r>
      <w:r w:rsidRPr="00DE1154">
        <w:softHyphen/>
        <w:t>bestand stammt die Wärmeenergie noch zu über 85 Prozent aus fossilen Energiequellen. Die Wärmewende ist damit der größte Hebel innerhalb der Energiewende und das ent</w:t>
      </w:r>
      <w:r w:rsidRPr="00DE1154">
        <w:softHyphen/>
        <w:t>scheidende Instrument für das Anstoßen der Wärmewende ist die Kommunale Wärmeplanung (KWP).</w:t>
      </w:r>
    </w:p>
    <w:p w14:paraId="05F34CE3" w14:textId="77777777" w:rsidR="00F14A8D" w:rsidRPr="00DE1154" w:rsidRDefault="00F14A8D"/>
    <w:p w14:paraId="61D95609" w14:textId="77777777" w:rsidR="00F14A8D" w:rsidRPr="00DE1154" w:rsidRDefault="00CA31FA">
      <w:r w:rsidRPr="00DE1154">
        <w:t>Die KWP ist eine informelle strategische Planung zur lang</w:t>
      </w:r>
      <w:r w:rsidRPr="00DE1154">
        <w:softHyphen/>
        <w:t>fristigen Gestaltung der Wärmeversorgung. Mit dem Wärme</w:t>
      </w:r>
      <w:r w:rsidRPr="00DE1154">
        <w:softHyphen/>
        <w:t xml:space="preserve">plan an sich sind weder eine unmittelbare Außenwirkung noch eine direkte rechtliche Bindungswirkung verbunden. </w:t>
      </w:r>
      <w:r w:rsidRPr="00DE1154">
        <w:br w:type="column"/>
      </w:r>
      <w:r w:rsidRPr="00DE1154">
        <w:t>Ein politischer Beschluss des Wärmeplans ist aber eine essen</w:t>
      </w:r>
      <w:r w:rsidRPr="00DE1154">
        <w:softHyphen/>
        <w:t>zielle Grundlage für die Realisierung der Umsetzungs</w:t>
      </w:r>
      <w:r w:rsidRPr="00DE1154">
        <w:softHyphen/>
        <w:t xml:space="preserve">strategie und der identifizierten Maßnahmen. So wird die notwendige Verbindlichkeit für die nachfolgenden Schritte im Handlungsbereich der Kommune hergestellt. </w:t>
      </w:r>
    </w:p>
    <w:p w14:paraId="69C69299" w14:textId="77777777" w:rsidR="00F14A8D" w:rsidRPr="00DE1154" w:rsidRDefault="00F14A8D"/>
    <w:p w14:paraId="60FBECFC" w14:textId="0E86079F" w:rsidR="00F14A8D" w:rsidRPr="00DE1154" w:rsidRDefault="00CA31FA">
      <w:r w:rsidRPr="00DE1154">
        <w:t>Bei der KWP handelt es sich um einen rollierenden Prozess, der nicht mit der Erstellung des ersten Wärmeplans abge</w:t>
      </w:r>
      <w:r w:rsidRPr="00DE1154">
        <w:softHyphen/>
        <w:t xml:space="preserve">schlossen ist. Vielmehr muss dann ein Monitoring aufgesetzt werden, das den Umsetzungsfortschritt misst. Mindestens alle fünf Jahre muss der Wärmeplan aktualisiert und gegebenenfalls an veränderte Bedingungen angepasst werden, damit die Dekarbonisierung der Wärmeversorgung auf Kurs bleibt. </w:t>
      </w:r>
    </w:p>
    <w:p w14:paraId="779CD7E9" w14:textId="77777777" w:rsidR="00F14A8D" w:rsidRDefault="00F14A8D"/>
    <w:p w14:paraId="3BBF5BC9" w14:textId="77777777" w:rsidR="00A11053" w:rsidRPr="00DE1154" w:rsidRDefault="00A11053">
      <w:pPr>
        <w:sectPr w:rsidR="00A11053" w:rsidRPr="00DE1154">
          <w:type w:val="continuous"/>
          <w:pgSz w:w="11906" w:h="16838"/>
          <w:pgMar w:top="1957" w:right="851" w:bottom="851" w:left="851" w:header="851" w:footer="598" w:gutter="0"/>
          <w:cols w:num="2" w:space="425"/>
          <w:docGrid w:linePitch="360"/>
        </w:sectPr>
      </w:pPr>
    </w:p>
    <w:p w14:paraId="37310F81" w14:textId="77777777" w:rsidR="00F14A8D" w:rsidRPr="00DE1154" w:rsidRDefault="00CA31FA">
      <w:pPr>
        <w:pStyle w:val="berschrift1"/>
        <w:spacing w:before="240"/>
      </w:pPr>
      <w:bookmarkStart w:id="7" w:name="_Toc210639052"/>
      <w:r w:rsidRPr="00DE1154">
        <w:t>Überblick über die Hauptphasen der KWP</w:t>
      </w:r>
      <w:bookmarkEnd w:id="7"/>
      <w:r w:rsidRPr="00DE1154">
        <w:t xml:space="preserve"> </w:t>
      </w:r>
    </w:p>
    <w:p w14:paraId="702C8766" w14:textId="77777777" w:rsidR="00F14A8D" w:rsidRPr="00DE1154" w:rsidRDefault="00CA31FA">
      <w:pPr>
        <w:rPr>
          <w:color w:val="007178" w:themeColor="accent4"/>
        </w:rPr>
      </w:pPr>
      <w:r w:rsidRPr="00DE1154">
        <w:rPr>
          <w:color w:val="007178" w:themeColor="accent4"/>
        </w:rPr>
        <w:t>Im Wesentlichen gliedert sich die Planerstellung in die folgenden Hauptphasen:</w:t>
      </w:r>
    </w:p>
    <w:p w14:paraId="77535574" w14:textId="77777777" w:rsidR="00F14A8D" w:rsidRPr="00DE1154" w:rsidRDefault="00F14A8D">
      <w:pPr>
        <w:rPr>
          <w:color w:val="007178" w:themeColor="accent4"/>
        </w:rPr>
      </w:pPr>
    </w:p>
    <w:p w14:paraId="530237A7" w14:textId="77777777" w:rsidR="00F14A8D" w:rsidRPr="00DE1154" w:rsidRDefault="00F14A8D">
      <w:pPr>
        <w:sectPr w:rsidR="00F14A8D" w:rsidRPr="00DE1154">
          <w:type w:val="continuous"/>
          <w:pgSz w:w="11906" w:h="16838"/>
          <w:pgMar w:top="1957" w:right="851" w:bottom="851" w:left="851" w:header="851" w:footer="598" w:gutter="0"/>
          <w:cols w:space="425"/>
          <w:docGrid w:linePitch="360"/>
        </w:sectPr>
      </w:pPr>
    </w:p>
    <w:p w14:paraId="171DECE5" w14:textId="77777777" w:rsidR="00F14A8D" w:rsidRPr="00DE1154" w:rsidRDefault="00CA31FA">
      <w:pPr>
        <w:keepNext/>
      </w:pPr>
      <w:r w:rsidRPr="00DE1154">
        <w:rPr>
          <w:noProof/>
          <w:lang w:eastAsia="de-DE"/>
        </w:rPr>
        <w:drawing>
          <wp:inline distT="0" distB="0" distL="0" distR="0" wp14:anchorId="132986B0" wp14:editId="3B20DBB7">
            <wp:extent cx="3023870" cy="3420110"/>
            <wp:effectExtent l="0" t="0" r="5080" b="8890"/>
            <wp:docPr id="12589357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3870" cy="3420110"/>
                    </a:xfrm>
                    <a:prstGeom prst="rect">
                      <a:avLst/>
                    </a:prstGeom>
                    <a:noFill/>
                  </pic:spPr>
                </pic:pic>
              </a:graphicData>
            </a:graphic>
          </wp:inline>
        </w:drawing>
      </w:r>
    </w:p>
    <w:p w14:paraId="7215BDE4" w14:textId="46808C4C" w:rsidR="00F14A8D" w:rsidRPr="00DE1154" w:rsidRDefault="00CA31FA">
      <w:pPr>
        <w:pStyle w:val="Beschriftung"/>
      </w:pPr>
      <w:r w:rsidRPr="00DE1154">
        <w:t xml:space="preserve">Abbildung </w:t>
      </w:r>
      <w:r w:rsidRPr="00DE1154">
        <w:fldChar w:fldCharType="begin"/>
      </w:r>
      <w:r w:rsidRPr="00DE1154">
        <w:instrText xml:space="preserve"> SEQ Abbildung \* ARABIC </w:instrText>
      </w:r>
      <w:r w:rsidRPr="00DE1154">
        <w:fldChar w:fldCharType="separate"/>
      </w:r>
      <w:r w:rsidR="00BC1D62">
        <w:rPr>
          <w:noProof/>
        </w:rPr>
        <w:t>1</w:t>
      </w:r>
      <w:r w:rsidRPr="00DE1154">
        <w:rPr>
          <w:noProof/>
        </w:rPr>
        <w:fldChar w:fldCharType="end"/>
      </w:r>
      <w:r w:rsidRPr="00DE1154">
        <w:t xml:space="preserve">: Komponenten des Leistungsverzeichnisses, </w:t>
      </w:r>
      <w:r w:rsidRPr="00DE1154">
        <w:br/>
        <w:t>Quelle: dena/KWW nach EGS-plan</w:t>
      </w:r>
    </w:p>
    <w:p w14:paraId="4722D694" w14:textId="77777777" w:rsidR="00F14A8D" w:rsidRPr="00DE1154" w:rsidRDefault="00F14A8D"/>
    <w:p w14:paraId="1E8EC442" w14:textId="77777777" w:rsidR="00F14A8D" w:rsidRPr="00DE1154" w:rsidRDefault="00CA31FA">
      <w:pPr>
        <w:rPr>
          <w:b/>
          <w:bCs/>
        </w:rPr>
      </w:pPr>
      <w:r w:rsidRPr="00DE1154">
        <w:rPr>
          <w:b/>
          <w:bCs/>
        </w:rPr>
        <w:t>A</w:t>
      </w:r>
      <w:r w:rsidRPr="00DE1154">
        <w:rPr>
          <w:b/>
          <w:bCs/>
        </w:rPr>
        <w:tab/>
        <w:t>Eignungsprüfung</w:t>
      </w:r>
    </w:p>
    <w:p w14:paraId="660BDF4E" w14:textId="77777777" w:rsidR="00F14A8D" w:rsidRPr="00DE1154" w:rsidRDefault="00CA31FA">
      <w:r w:rsidRPr="00DE1154">
        <w:t>Zu Beginn der Wärmeplanung werden mit der Eignungs</w:t>
      </w:r>
      <w:r w:rsidRPr="00DE1154">
        <w:softHyphen/>
        <w:t xml:space="preserve">prüfung Teilgebiete identifiziert, die mit einer </w:t>
      </w:r>
      <w:r w:rsidRPr="00DE1154">
        <w:rPr>
          <w:b/>
          <w:bCs/>
        </w:rPr>
        <w:t>hohen Wahr</w:t>
      </w:r>
      <w:r w:rsidRPr="00DE1154">
        <w:rPr>
          <w:b/>
          <w:bCs/>
        </w:rPr>
        <w:softHyphen/>
        <w:t>scheinlichkeit</w:t>
      </w:r>
      <w:r w:rsidRPr="00DE1154">
        <w:t xml:space="preserve"> zukünftig keine Eignung für eine Versorgung durch ein Wärmenetz oder ein Wasserstoffnetz aufweisen. Unter bestimmten Voraussetzungen (siehe Handreichung) </w:t>
      </w:r>
      <w:r w:rsidRPr="00DE1154">
        <w:rPr>
          <w:b/>
          <w:bCs/>
        </w:rPr>
        <w:t xml:space="preserve">kann </w:t>
      </w:r>
      <w:r w:rsidRPr="00DE1154">
        <w:t xml:space="preserve">in diesen Teilgebieten eine verkürzte Wärmeplanung </w:t>
      </w:r>
      <w:r w:rsidRPr="00DE1154">
        <w:t xml:space="preserve">durchgeführt werden. </w:t>
      </w:r>
      <w:r w:rsidRPr="00DE1154">
        <w:rPr>
          <w:rFonts w:eastAsia="Source Sans Pro" w:cs="Times New Roman"/>
        </w:rPr>
        <w:t xml:space="preserve">Wird für </w:t>
      </w:r>
      <w:r w:rsidRPr="00DE1154">
        <w:rPr>
          <w:rFonts w:eastAsia="Source Sans Pro" w:cs="Times New Roman"/>
          <w:b/>
          <w:bCs/>
        </w:rPr>
        <w:t>Teilgebiete</w:t>
      </w:r>
      <w:r w:rsidRPr="00DE1154">
        <w:rPr>
          <w:rFonts w:eastAsia="Source Sans Pro" w:cs="Times New Roman"/>
        </w:rPr>
        <w:t xml:space="preserve"> die </w:t>
      </w:r>
      <w:r w:rsidRPr="00DE1154">
        <w:rPr>
          <w:rFonts w:eastAsia="Source Sans Pro" w:cs="Times New Roman"/>
          <w:b/>
          <w:bCs/>
        </w:rPr>
        <w:t>verkürzte Wärmeplanung</w:t>
      </w:r>
      <w:r w:rsidRPr="00DE1154">
        <w:rPr>
          <w:rFonts w:eastAsia="Source Sans Pro" w:cs="Times New Roman"/>
        </w:rPr>
        <w:t xml:space="preserve"> durchgeführt, beschränkt sich die </w:t>
      </w:r>
      <w:r w:rsidRPr="00DE1154">
        <w:rPr>
          <w:rFonts w:eastAsia="Source Sans Pro" w:cs="Times New Roman"/>
          <w:b/>
          <w:bCs/>
        </w:rPr>
        <w:t>Potenzialanalyse für diese Teilgebiete</w:t>
      </w:r>
      <w:r w:rsidRPr="00DE1154">
        <w:rPr>
          <w:rFonts w:eastAsia="Source Sans Pro" w:cs="Times New Roman"/>
        </w:rPr>
        <w:t xml:space="preserve"> auf die dezentralen Potenziale. Hier muss innerhalb der Potenzialanalyse lediglich der Leistungsbaustein </w:t>
      </w:r>
      <w:r w:rsidRPr="00DE1154">
        <w:rPr>
          <w:rFonts w:eastAsia="Source Sans Pro" w:cs="Times New Roman"/>
          <w:b/>
          <w:bCs/>
        </w:rPr>
        <w:t>C.3.0</w:t>
      </w:r>
      <w:r w:rsidRPr="00DE1154">
        <w:rPr>
          <w:rFonts w:eastAsia="Source Sans Pro" w:cs="Times New Roman"/>
        </w:rPr>
        <w:t xml:space="preserve"> durchgeführt werden. Für alle anderen Gebiete müssen die Leistungen aus der Position </w:t>
      </w:r>
      <w:r w:rsidRPr="00DE1154">
        <w:rPr>
          <w:rFonts w:eastAsia="Source Sans Pro" w:cs="Times New Roman"/>
          <w:b/>
          <w:bCs/>
        </w:rPr>
        <w:t xml:space="preserve">C.3.1 </w:t>
      </w:r>
      <w:r w:rsidRPr="00DE1154">
        <w:rPr>
          <w:rFonts w:eastAsia="Source Sans Pro" w:cs="Times New Roman"/>
        </w:rPr>
        <w:t xml:space="preserve">erbracht werden. </w:t>
      </w:r>
      <w:r w:rsidRPr="00DE1154">
        <w:t>In Teilgebieten, die bereits vollständig mit erneuerbarer Energie oder unvermeidbarer Abwärme versorgt werden, muss keine Wärmeplanung durchgeführt werden.</w:t>
      </w:r>
    </w:p>
    <w:p w14:paraId="7082B08A" w14:textId="77777777" w:rsidR="00F14A8D" w:rsidRPr="00DE1154" w:rsidRDefault="00F14A8D"/>
    <w:p w14:paraId="60BB8BFA" w14:textId="77777777" w:rsidR="00F14A8D" w:rsidRPr="00DE1154" w:rsidRDefault="00CA31FA">
      <w:pPr>
        <w:rPr>
          <w:b/>
          <w:bCs/>
        </w:rPr>
      </w:pPr>
      <w:r w:rsidRPr="00DE1154">
        <w:rPr>
          <w:b/>
          <w:bCs/>
        </w:rPr>
        <w:t>B</w:t>
      </w:r>
      <w:r w:rsidRPr="00DE1154">
        <w:rPr>
          <w:b/>
          <w:bCs/>
        </w:rPr>
        <w:tab/>
        <w:t>Bestandsanalyse</w:t>
      </w:r>
    </w:p>
    <w:p w14:paraId="15F5DAC0" w14:textId="77777777" w:rsidR="00F14A8D" w:rsidRPr="00DE1154" w:rsidRDefault="00CA31FA">
      <w:r w:rsidRPr="00DE1154">
        <w:t>Die Bestandsanalyse umfasst eine systematische und quali</w:t>
      </w:r>
      <w:r w:rsidRPr="00DE1154">
        <w:softHyphen/>
        <w:t>fizierte Erhebung des aktuellen Wärmebedarfs und -ver</w:t>
      </w:r>
      <w:r w:rsidRPr="00DE1154">
        <w:softHyphen/>
        <w:t>brauchs in den Bereichen Raumwärme, Warmwasser und Prozesswärme, der aktuellen Versorgungsstruktur sowie der daraus resultierenden Treibhausgasemissionen. Darüber hinaus werden Informationen zu den Gebäuden, wie Ge</w:t>
      </w:r>
      <w:r w:rsidRPr="00DE1154">
        <w:softHyphen/>
        <w:t>bäudetypen und Baualtersklassen, systematisch und quali</w:t>
      </w:r>
      <w:r w:rsidRPr="00DE1154">
        <w:softHyphen/>
        <w:t>fiziert erhoben.</w:t>
      </w:r>
    </w:p>
    <w:p w14:paraId="13D5C4EE" w14:textId="77777777" w:rsidR="00F14A8D" w:rsidRPr="00DE1154" w:rsidRDefault="00F14A8D">
      <w:pPr>
        <w:rPr>
          <w:b/>
          <w:bCs/>
        </w:rPr>
      </w:pPr>
    </w:p>
    <w:p w14:paraId="0AF09563" w14:textId="77777777" w:rsidR="00F14A8D" w:rsidRPr="00DE1154" w:rsidRDefault="00CA31FA">
      <w:pPr>
        <w:rPr>
          <w:b/>
          <w:bCs/>
        </w:rPr>
      </w:pPr>
      <w:r w:rsidRPr="00DE1154">
        <w:rPr>
          <w:b/>
          <w:bCs/>
        </w:rPr>
        <w:t>C</w:t>
      </w:r>
      <w:r w:rsidRPr="00DE1154">
        <w:rPr>
          <w:b/>
          <w:bCs/>
        </w:rPr>
        <w:tab/>
        <w:t>Potenzialanalyse</w:t>
      </w:r>
    </w:p>
    <w:p w14:paraId="4A9FAFE9" w14:textId="77777777" w:rsidR="00F14A8D" w:rsidRPr="00DE1154" w:rsidRDefault="00CA31FA">
      <w:r w:rsidRPr="00DE1154">
        <w:t>Die Potenzialanalyse erfasst die Potenziale zur Reduktion des Wärmebedarfs wie auch nutzbare Potenziale für die Versorgung durch erneuerbare Wärme und unvermeidbare Abwärme zur Bedarfsdeckung. Einsparpotenziale beziehen sich sowohl auf Wärmebedarfsreduktionen in Gebäuden durch Verbesserung des baulichen Wärmeschutzes als auch auf Effizienzsteigerungen im Bereich von industriellen und gewerblichen Prozessen.</w:t>
      </w:r>
    </w:p>
    <w:p w14:paraId="6B2C5948" w14:textId="77777777" w:rsidR="00F14A8D" w:rsidRPr="00DE1154" w:rsidRDefault="00F14A8D"/>
    <w:p w14:paraId="7EDA8BED" w14:textId="77777777" w:rsidR="00784318" w:rsidRDefault="00784318">
      <w:pPr>
        <w:rPr>
          <w:b/>
          <w:bCs/>
        </w:rPr>
      </w:pPr>
    </w:p>
    <w:p w14:paraId="54BA8769" w14:textId="77777777" w:rsidR="00784318" w:rsidRDefault="00784318">
      <w:pPr>
        <w:rPr>
          <w:b/>
          <w:bCs/>
        </w:rPr>
      </w:pPr>
    </w:p>
    <w:p w14:paraId="1F69FE9E" w14:textId="2136F750" w:rsidR="00F14A8D" w:rsidRPr="00DE1154" w:rsidRDefault="00CA31FA">
      <w:pPr>
        <w:rPr>
          <w:b/>
          <w:bCs/>
        </w:rPr>
      </w:pPr>
      <w:r w:rsidRPr="00DE1154">
        <w:rPr>
          <w:b/>
          <w:bCs/>
        </w:rPr>
        <w:lastRenderedPageBreak/>
        <w:t>D</w:t>
      </w:r>
      <w:r w:rsidRPr="00DE1154">
        <w:rPr>
          <w:b/>
          <w:bCs/>
        </w:rPr>
        <w:tab/>
        <w:t>Zielszenario</w:t>
      </w:r>
    </w:p>
    <w:p w14:paraId="4059B6C2" w14:textId="77777777" w:rsidR="00F14A8D" w:rsidRPr="00DE1154" w:rsidRDefault="00CA31FA">
      <w:r w:rsidRPr="00DE1154">
        <w:t>Das Zielszenario basiert auf den Ergebnissen der Eignungs</w:t>
      </w:r>
      <w:r w:rsidRPr="00DE1154">
        <w:softHyphen/>
        <w:t xml:space="preserve">prüfung sowie der Bestands- und der Potenzialanalyse. Es stellt für das beplante Gebiet als Ganzes eine mögliche </w:t>
      </w:r>
      <w:r w:rsidRPr="00DE1154">
        <w:br/>
        <w:t>Ent</w:t>
      </w:r>
      <w:r w:rsidRPr="00DE1154">
        <w:softHyphen/>
        <w:t>wicklung zur Erreichung einer treibhausgasneutralen Wärmeversor</w:t>
      </w:r>
      <w:r w:rsidRPr="00DE1154">
        <w:softHyphen/>
        <w:t>gung dar und beinhaltet die Informationen zur potenziellen Versorgungsstruktur im Zieljahr. Zur Bestimmung des maß</w:t>
      </w:r>
      <w:r w:rsidRPr="00DE1154">
        <w:softHyphen/>
        <w:t>geblichen Zielszenarios werden unterschiedliche, jeweils zielkonforme Szenarien aufgezeigt, die insbesondere die voraussichtliche Entwicklung des Wärmebedarfs sowie die Entwicklung der für die Wärmeversorgung erforderlichen Energieinfrastrukturen berücksichtigen.</w:t>
      </w:r>
    </w:p>
    <w:p w14:paraId="4CC515A1" w14:textId="77777777" w:rsidR="00F14A8D" w:rsidRPr="00DE1154" w:rsidRDefault="00F14A8D"/>
    <w:p w14:paraId="3FDBA392" w14:textId="77777777" w:rsidR="00F14A8D" w:rsidRPr="00DE1154" w:rsidRDefault="00CA31FA">
      <w:r w:rsidRPr="00DE1154">
        <w:t>Die Einteilung des beplanten Gebiets in voraussichtliche Wärmeversorgungsgebiete ist Teil der Entwicklung des Zielszenarios und erfolgt auf Grundlage der Bestands- und der Potenzialanalyse. Hierzu wird mit dem Ziel einer reali</w:t>
      </w:r>
      <w:r w:rsidRPr="00DE1154">
        <w:softHyphen/>
        <w:t>sierbaren und möglichst kosteneffizienten Versorgung des jeweiligen Teilgebiets unter anderem auf Basis von Wirt</w:t>
      </w:r>
      <w:r w:rsidRPr="00DE1154">
        <w:softHyphen/>
        <w:t>schaftlichkeitsvergleichen dargestellt, welche Wärme</w:t>
      </w:r>
      <w:r w:rsidRPr="00DE1154">
        <w:softHyphen/>
        <w:t>ver</w:t>
      </w:r>
      <w:r w:rsidRPr="00DE1154">
        <w:softHyphen/>
        <w:t>sorgungsart sich für das jeweilige beplante Teilgebiet beson</w:t>
      </w:r>
      <w:r w:rsidRPr="00DE1154">
        <w:softHyphen/>
        <w:t xml:space="preserve">ders eignet. Dabei werden Vorschläge zur Versorgung des beplanten Teilgebiets von Betreibern eines bestehenden Wärme- oder Gasnetzes oder von potenziellen Betreibern bei der Einteilung berücksichtigt. </w:t>
      </w:r>
    </w:p>
    <w:p w14:paraId="681EE8F6" w14:textId="77777777" w:rsidR="00F14A8D" w:rsidRPr="00DE1154" w:rsidRDefault="00F14A8D"/>
    <w:p w14:paraId="04DC05CE" w14:textId="77777777" w:rsidR="00F14A8D" w:rsidRPr="00DE1154" w:rsidRDefault="00CA31FA">
      <w:pPr>
        <w:rPr>
          <w:b/>
          <w:bCs/>
        </w:rPr>
      </w:pPr>
      <w:r w:rsidRPr="00DE1154">
        <w:rPr>
          <w:b/>
          <w:bCs/>
        </w:rPr>
        <w:t>E</w:t>
      </w:r>
      <w:r w:rsidRPr="00DE1154">
        <w:rPr>
          <w:b/>
          <w:bCs/>
        </w:rPr>
        <w:tab/>
        <w:t>Umsetzungsstrategie mit Maßnahmen</w:t>
      </w:r>
    </w:p>
    <w:p w14:paraId="3387E64E" w14:textId="77777777" w:rsidR="00A11053" w:rsidRDefault="00CA31FA">
      <w:r w:rsidRPr="00DE1154">
        <w:t>Auf Grundlage des Zielszenarios wird eine Umsetzungsstra</w:t>
      </w:r>
      <w:r w:rsidRPr="00DE1154">
        <w:softHyphen/>
        <w:t>tegie entwickelt. Sie enthält einen strategischen Fahrplan, Handlungsstrategien und konkrete Maßnahmen, die die nächsten Schritte hin zu einer klimaneutralen Wärmeversor</w:t>
      </w:r>
      <w:r w:rsidRPr="00DE1154">
        <w:softHyphen/>
        <w:t>gung aufzeigen.</w:t>
      </w:r>
    </w:p>
    <w:p w14:paraId="07D75A8C" w14:textId="5713F416" w:rsidR="00F14A8D" w:rsidRPr="00DE1154" w:rsidRDefault="00CA31FA">
      <w:r w:rsidRPr="00DE1154">
        <w:br w:type="column"/>
      </w:r>
      <w:r w:rsidRPr="00DE1154">
        <w:t>Die Verstetigungsstrategie zeigt auf, welche strukturellen und prozessualen Elemente für die erfolgreiche Entwicklung des Transformationspfads im Bereich Wärme und die Fortschrei</w:t>
      </w:r>
      <w:r w:rsidRPr="00DE1154">
        <w:softHyphen/>
        <w:t>bung der Kommunalen Wärmepläne erforderlich sind. Die Entwicklung eines Controlling-Konzepts dient der Verfol</w:t>
      </w:r>
      <w:r w:rsidRPr="00DE1154">
        <w:softHyphen/>
        <w:t>gung der Zielerreichung inklusive der Definition von geeigne</w:t>
      </w:r>
      <w:r w:rsidRPr="00DE1154">
        <w:softHyphen/>
        <w:t>ten Indikatoren und Rahmenbedingungen für die Datenerfas</w:t>
      </w:r>
      <w:r w:rsidRPr="00DE1154">
        <w:softHyphen/>
        <w:t>sung und -auswertung.</w:t>
      </w:r>
    </w:p>
    <w:p w14:paraId="6BB974DD" w14:textId="77777777" w:rsidR="00F14A8D" w:rsidRPr="00DE1154" w:rsidRDefault="00F14A8D"/>
    <w:p w14:paraId="44C5317B" w14:textId="77777777" w:rsidR="00F14A8D" w:rsidRPr="00DE1154" w:rsidRDefault="00CA31FA">
      <w:pPr>
        <w:rPr>
          <w:b/>
          <w:bCs/>
        </w:rPr>
      </w:pPr>
      <w:r w:rsidRPr="00DE1154">
        <w:rPr>
          <w:b/>
          <w:bCs/>
        </w:rPr>
        <w:t>F</w:t>
      </w:r>
      <w:r w:rsidRPr="00DE1154">
        <w:rPr>
          <w:b/>
          <w:bCs/>
        </w:rPr>
        <w:tab/>
        <w:t>Dokumentation der Ergebnisse</w:t>
      </w:r>
    </w:p>
    <w:p w14:paraId="5C080470" w14:textId="77777777" w:rsidR="00F14A8D" w:rsidRPr="00DE1154" w:rsidRDefault="00CA31FA">
      <w:r w:rsidRPr="00DE1154">
        <w:t>Die Ergebnisse der Kommunalen Wärmeplanung werden in einem Fachgutachten dokumentiert. Darüber hinaus sind die angewendeten Methoden und Vorgehensweisen darin be</w:t>
      </w:r>
      <w:r w:rsidRPr="00DE1154">
        <w:softHyphen/>
        <w:t>schrieben. Neben dem Fachgutachten beinhaltet die Ergeb</w:t>
      </w:r>
      <w:r w:rsidRPr="00DE1154">
        <w:softHyphen/>
        <w:t>nisdokumentation die Übermittlung der GIS-Daten zur Wei</w:t>
      </w:r>
      <w:r w:rsidRPr="00DE1154">
        <w:softHyphen/>
        <w:t>ternutzung an die Kommune.</w:t>
      </w:r>
    </w:p>
    <w:p w14:paraId="3A9F24D7" w14:textId="77777777" w:rsidR="00F14A8D" w:rsidRPr="00DE1154" w:rsidRDefault="00F14A8D"/>
    <w:p w14:paraId="06551204" w14:textId="61BD3B27" w:rsidR="00F14A8D" w:rsidRPr="00DE1154" w:rsidRDefault="00CA31FA">
      <w:pPr>
        <w:rPr>
          <w:b/>
        </w:rPr>
      </w:pPr>
      <w:proofErr w:type="gramStart"/>
      <w:r w:rsidRPr="00DE1154">
        <w:rPr>
          <w:b/>
        </w:rPr>
        <w:t>BFÖ</w:t>
      </w:r>
      <w:r w:rsidRPr="00DE1154">
        <w:rPr>
          <w:b/>
        </w:rPr>
        <w:tab/>
        <w:t>Beteiligung</w:t>
      </w:r>
      <w:proofErr w:type="gramEnd"/>
      <w:r w:rsidRPr="00DE1154">
        <w:rPr>
          <w:b/>
        </w:rPr>
        <w:t xml:space="preserve"> </w:t>
      </w:r>
      <w:r w:rsidR="00A95CFD" w:rsidRPr="00DE1154">
        <w:rPr>
          <w:b/>
        </w:rPr>
        <w:t>von Fachakteurinnen und Akteuren</w:t>
      </w:r>
      <w:r w:rsidRPr="00DE1154">
        <w:rPr>
          <w:b/>
        </w:rPr>
        <w:t xml:space="preserve"> und Öffentlichkeit</w:t>
      </w:r>
    </w:p>
    <w:p w14:paraId="08A0E8FE" w14:textId="77777777" w:rsidR="00F14A8D" w:rsidRPr="00DE1154" w:rsidRDefault="00CA31FA">
      <w:pPr>
        <w:numPr>
          <w:ilvl w:val="0"/>
          <w:numId w:val="8"/>
        </w:numPr>
        <w:rPr>
          <w:rFonts w:cs="Arial"/>
          <w:bCs/>
        </w:rPr>
      </w:pPr>
      <w:r w:rsidRPr="00DE1154">
        <w:rPr>
          <w:rFonts w:cs="Arial"/>
          <w:bCs/>
        </w:rPr>
        <w:t xml:space="preserve">Ein wichtiger Schlüssel für eine erfolgreiche Wärmeplanung liegt in der Akteurs- und Öffentlichkeitsbeteiligung. Mittels einer Akteursanalyse können die für die Kommunale Wärmeplanung und deren Umsetzung relevanten Akteurinnen und Akteure aus Politik und Verwaltung sowie externe Fachakteurinnen und -akteure identifiziert werden. Für diese Akteursgruppen wie auch für die Öffentlichkeit sind spezifische Beteiligungskonzepte </w:t>
      </w:r>
      <w:r w:rsidRPr="00DE1154">
        <w:rPr>
          <w:bCs/>
        </w:rPr>
        <w:t xml:space="preserve">für die konsens- und unterstützungsorientierte </w:t>
      </w:r>
      <w:r w:rsidRPr="00DE1154">
        <w:t>Zusammenarbeit</w:t>
      </w:r>
      <w:r w:rsidRPr="00DE1154">
        <w:rPr>
          <w:bCs/>
        </w:rPr>
        <w:t xml:space="preserve"> </w:t>
      </w:r>
      <w:r w:rsidRPr="00DE1154">
        <w:rPr>
          <w:rFonts w:cs="Arial"/>
          <w:bCs/>
        </w:rPr>
        <w:t>zu erstellen und im Planungsprozess umzusetzen.</w:t>
      </w:r>
    </w:p>
    <w:p w14:paraId="2016FAF8" w14:textId="77777777" w:rsidR="00F14A8D" w:rsidRPr="00DE1154" w:rsidRDefault="00F14A8D">
      <w:pPr>
        <w:numPr>
          <w:ilvl w:val="0"/>
          <w:numId w:val="8"/>
        </w:numPr>
        <w:rPr>
          <w:rFonts w:cs="Arial"/>
          <w:bCs/>
        </w:rPr>
      </w:pPr>
    </w:p>
    <w:p w14:paraId="2CA6B364" w14:textId="77777777" w:rsidR="00F14A8D" w:rsidRPr="00DE1154" w:rsidRDefault="00F14A8D">
      <w:pPr>
        <w:numPr>
          <w:ilvl w:val="0"/>
          <w:numId w:val="8"/>
        </w:numPr>
        <w:rPr>
          <w:rFonts w:cs="Arial"/>
          <w:b/>
        </w:rPr>
      </w:pPr>
    </w:p>
    <w:bookmarkEnd w:id="5"/>
    <w:p w14:paraId="123CDF1E" w14:textId="77777777" w:rsidR="00F14A8D" w:rsidRPr="00DE1154" w:rsidRDefault="00F14A8D">
      <w:pPr>
        <w:rPr>
          <w:rFonts w:cs="Arial"/>
          <w:b/>
        </w:rPr>
        <w:sectPr w:rsidR="00F14A8D" w:rsidRPr="00DE1154">
          <w:headerReference w:type="default" r:id="rId21"/>
          <w:footerReference w:type="default" r:id="rId22"/>
          <w:type w:val="continuous"/>
          <w:pgSz w:w="11906" w:h="16838"/>
          <w:pgMar w:top="1957" w:right="851" w:bottom="851" w:left="851" w:header="851" w:footer="598" w:gutter="0"/>
          <w:cols w:num="2" w:space="425"/>
          <w:docGrid w:linePitch="360"/>
        </w:sectPr>
      </w:pPr>
    </w:p>
    <w:p w14:paraId="444848EE" w14:textId="77777777" w:rsidR="00F14A8D" w:rsidRPr="00DE1154" w:rsidRDefault="00CA31FA">
      <w:pPr>
        <w:pStyle w:val="berschrift1"/>
        <w:spacing w:before="240"/>
      </w:pPr>
      <w:bookmarkStart w:id="8" w:name="_Toc210639053"/>
      <w:r w:rsidRPr="00DE1154">
        <w:t>Leistungsverzeichnis</w:t>
      </w:r>
      <w:bookmarkEnd w:id="8"/>
    </w:p>
    <w:p w14:paraId="2422B3CB" w14:textId="77777777" w:rsidR="00F14A8D" w:rsidRPr="00DE1154" w:rsidRDefault="00F14A8D">
      <w:pPr>
        <w:rPr>
          <w:rFonts w:cs="Arial"/>
          <w:color w:val="007178" w:themeColor="accent4"/>
        </w:rPr>
        <w:sectPr w:rsidR="00F14A8D" w:rsidRPr="00DE1154">
          <w:headerReference w:type="even" r:id="rId23"/>
          <w:headerReference w:type="default" r:id="rId24"/>
          <w:footerReference w:type="default" r:id="rId25"/>
          <w:headerReference w:type="first" r:id="rId26"/>
          <w:type w:val="continuous"/>
          <w:pgSz w:w="11906" w:h="16838"/>
          <w:pgMar w:top="1957" w:right="851" w:bottom="851" w:left="851" w:header="851" w:footer="598" w:gutter="0"/>
          <w:cols w:space="425"/>
          <w:docGrid w:linePitch="360"/>
        </w:sectPr>
      </w:pPr>
    </w:p>
    <w:p w14:paraId="62584AB6" w14:textId="77777777" w:rsidR="00F14A8D" w:rsidRPr="00DE1154" w:rsidRDefault="00CA31FA">
      <w:pPr>
        <w:rPr>
          <w:rFonts w:cs="Arial"/>
          <w:b/>
          <w:bCs/>
        </w:rPr>
      </w:pPr>
      <w:r w:rsidRPr="00DE1154">
        <w:rPr>
          <w:rFonts w:cs="Arial"/>
        </w:rPr>
        <w:t>Die Querverweise in der rechten Spalte des Leistungsver</w:t>
      </w:r>
      <w:r w:rsidRPr="00DE1154">
        <w:rPr>
          <w:rFonts w:cs="Arial"/>
        </w:rPr>
        <w:softHyphen/>
        <w:t>zeichnisses beziehen sich auf die zugehörigen Ausführungen im</w:t>
      </w:r>
      <w:r w:rsidRPr="00DE1154">
        <w:rPr>
          <w:rFonts w:cs="Arial"/>
          <w:b/>
          <w:bCs/>
        </w:rPr>
        <w:t xml:space="preserve"> Wärmeplanungsgesetz (WPG). Außerdem wird an einigen Stellen ergänzend auf folgende Quellen verwiesen, die hilfreiche Zusatzinformationen bieten:</w:t>
      </w:r>
    </w:p>
    <w:p w14:paraId="70370B65" w14:textId="77777777" w:rsidR="00F14A8D" w:rsidRPr="00DE1154" w:rsidRDefault="00CA31FA">
      <w:pPr>
        <w:pStyle w:val="Listenabsatz"/>
        <w:rPr>
          <w:rFonts w:cs="Arial"/>
        </w:rPr>
      </w:pPr>
      <w:r w:rsidRPr="00DE1154">
        <w:rPr>
          <w:rFonts w:cs="Arial"/>
        </w:rPr>
        <w:t xml:space="preserve">‚Leitfaden Wärmeplanung‘, </w:t>
      </w:r>
      <w:r w:rsidRPr="00DE1154">
        <w:t xml:space="preserve">der im Auftrag des Bundesministeriums für Wirtschaft und Klimaschutz (BMWK) und des Bundesministeriums für Wohnen, Stadtentwicklung und Bauwesen (BMWSB) entwickelt und 2024 veröffentlicht </w:t>
      </w:r>
      <w:r w:rsidRPr="00DE1154">
        <w:rPr>
          <w:rFonts w:cs="Arial"/>
        </w:rPr>
        <w:t xml:space="preserve">wurde </w:t>
      </w:r>
      <w:r w:rsidRPr="00DE1154">
        <w:rPr>
          <w:rFonts w:cs="Arial"/>
          <w:b/>
          <w:bCs/>
        </w:rPr>
        <w:t>(LF)</w:t>
      </w:r>
      <w:r w:rsidRPr="00DE1154">
        <w:rPr>
          <w:rFonts w:cs="Arial"/>
        </w:rPr>
        <w:t xml:space="preserve"> </w:t>
      </w:r>
    </w:p>
    <w:p w14:paraId="0ABD1562" w14:textId="77777777" w:rsidR="00F14A8D" w:rsidRPr="00DE1154" w:rsidRDefault="00CA31FA">
      <w:pPr>
        <w:pStyle w:val="Listenabsatz"/>
      </w:pPr>
      <w:r w:rsidRPr="00DE1154">
        <w:t>‚Leitfaden Akteursbeteiligung in der Kommunalen Wärmeplanung des Kompetenzzentrums Kommunale Wärmewende‘ (dena)</w:t>
      </w:r>
      <w:r w:rsidRPr="00DE1154">
        <w:rPr>
          <w:b/>
          <w:bCs/>
        </w:rPr>
        <w:t xml:space="preserve"> (LAK)</w:t>
      </w:r>
    </w:p>
    <w:p w14:paraId="12EA1577" w14:textId="77777777" w:rsidR="00F14A8D" w:rsidRPr="00DE1154" w:rsidRDefault="00F14A8D">
      <w:pPr>
        <w:pStyle w:val="Listenabsatz"/>
        <w:numPr>
          <w:ilvl w:val="0"/>
          <w:numId w:val="0"/>
        </w:numPr>
        <w:ind w:left="284"/>
      </w:pPr>
    </w:p>
    <w:p w14:paraId="394626EF" w14:textId="77777777" w:rsidR="00F14A8D" w:rsidRPr="00DE1154" w:rsidRDefault="00CA31FA">
      <w:pPr>
        <w:rPr>
          <w:rFonts w:cs="Arial"/>
          <w:b/>
          <w:bCs/>
        </w:rPr>
      </w:pPr>
      <w:r w:rsidRPr="00DE1154">
        <w:rPr>
          <w:rFonts w:ascii="MS Gothic" w:eastAsia="MS Gothic" w:hAnsi="MS Gothic" w:cs="MS Gothic"/>
          <w:b/>
          <w:bCs/>
          <w:color w:val="EC6B43" w:themeColor="accent3"/>
          <w:sz w:val="28"/>
          <w:szCs w:val="28"/>
        </w:rPr>
        <w:t>Ⓗ</w:t>
      </w:r>
      <w:r w:rsidRPr="00DE1154">
        <w:rPr>
          <w:rFonts w:ascii="MS Gothic" w:eastAsia="MS Gothic" w:hAnsi="MS Gothic" w:cs="MS Gothic"/>
          <w:b/>
          <w:bCs/>
          <w:color w:val="EC6B43" w:themeColor="accent3"/>
        </w:rPr>
        <w:t xml:space="preserve"> </w:t>
      </w:r>
      <w:r w:rsidRPr="00DE1154">
        <w:rPr>
          <w:rFonts w:cs="Arial"/>
        </w:rPr>
        <w:t xml:space="preserve">Dieses Symbol verweist auf vertiefende Informationen in der </w:t>
      </w:r>
      <w:r w:rsidRPr="00DE1154">
        <w:rPr>
          <w:rFonts w:cs="Arial"/>
          <w:b/>
          <w:bCs/>
        </w:rPr>
        <w:t>Handreichung zum MLV (Sachsen)</w:t>
      </w:r>
      <w:r w:rsidRPr="00DE1154">
        <w:rPr>
          <w:rFonts w:cs="Arial"/>
        </w:rPr>
        <w:t xml:space="preserve">. Außerdem finden Sie weitere Hinweise in den </w:t>
      </w:r>
      <w:r w:rsidRPr="00DE1154">
        <w:rPr>
          <w:rFonts w:cs="Arial"/>
          <w:b/>
          <w:bCs/>
        </w:rPr>
        <w:t>Fußnoten.</w:t>
      </w:r>
    </w:p>
    <w:p w14:paraId="51939F08" w14:textId="77777777" w:rsidR="00F14A8D" w:rsidRPr="00DE1154" w:rsidRDefault="00CA31FA">
      <w:pPr>
        <w:rPr>
          <w:rFonts w:cs="Arial"/>
        </w:rPr>
      </w:pPr>
      <w:r w:rsidRPr="00DE1154">
        <w:rPr>
          <w:rFonts w:ascii="MS Gothic" w:eastAsia="MS Gothic" w:hAnsi="MS Gothic" w:cs="MS Gothic" w:hint="eastAsia"/>
          <w:b/>
          <w:bCs/>
          <w:color w:val="B8328A"/>
          <w:sz w:val="28"/>
          <w:szCs w:val="28"/>
        </w:rPr>
        <w:t>Ⓥ</w:t>
      </w:r>
      <w:r w:rsidRPr="00DE1154">
        <w:rPr>
          <w:rFonts w:ascii="MS Gothic" w:eastAsia="MS Gothic" w:hAnsi="MS Gothic" w:cs="MS Gothic"/>
          <w:b/>
          <w:bCs/>
          <w:color w:val="B8328A"/>
          <w:sz w:val="28"/>
          <w:szCs w:val="28"/>
        </w:rPr>
        <w:t xml:space="preserve"> </w:t>
      </w:r>
      <w:r w:rsidRPr="00DE1154">
        <w:rPr>
          <w:rFonts w:cs="Arial"/>
        </w:rPr>
        <w:t>Dieses Symbol markiert Leistungspositionen, in denen sich bei der Anwendung des</w:t>
      </w:r>
      <w:r w:rsidRPr="00DE1154">
        <w:rPr>
          <w:rFonts w:cs="Arial"/>
          <w:b/>
          <w:bCs/>
        </w:rPr>
        <w:t xml:space="preserve"> vereinfachten Verfahrens nach § 2 SächsWPVO </w:t>
      </w:r>
      <w:r w:rsidRPr="00DE1154">
        <w:rPr>
          <w:rFonts w:cs="Arial"/>
        </w:rPr>
        <w:t>Änderungen ergeben.</w:t>
      </w:r>
      <w:r w:rsidRPr="00DE1154">
        <w:rPr>
          <w:rFonts w:cs="Arial"/>
          <w:b/>
          <w:bCs/>
        </w:rPr>
        <w:t xml:space="preserve"> </w:t>
      </w:r>
    </w:p>
    <w:p w14:paraId="2748DCA3" w14:textId="77777777" w:rsidR="00F14A8D" w:rsidRPr="00DE1154" w:rsidRDefault="00CA31FA">
      <w:pPr>
        <w:suppressAutoHyphens/>
        <w:rPr>
          <w:rFonts w:eastAsia="Source Sans Pro" w:cs="Arial"/>
        </w:rPr>
      </w:pPr>
      <w:r w:rsidRPr="00DE1154">
        <w:rPr>
          <w:rFonts w:eastAsia="Source Sans Pro" w:cs="Arial"/>
        </w:rPr>
        <w:t xml:space="preserve">Die </w:t>
      </w:r>
      <w:r w:rsidRPr="00DE1154">
        <w:rPr>
          <w:rFonts w:eastAsia="Source Sans Pro" w:cs="Arial"/>
          <w:color w:val="B8328A"/>
        </w:rPr>
        <w:t>farbliche Markierung</w:t>
      </w:r>
      <w:r w:rsidRPr="00DE1154">
        <w:rPr>
          <w:rFonts w:eastAsia="Source Sans Pro" w:cs="Arial"/>
        </w:rPr>
        <w:t xml:space="preserve"> innerhalb dieser Bausteine soll im Leistungsverzeichnis die Bereiche kennzeichnen, die bei der Anwendung des vereinfachten Verfahrens optional entfallen können. Da je nach Position entweder der gesamte Leistungsbaustein oder nur Teile der Positionen entfallen können, ist ein Blick in die Handreichung an diesen Stellen zu empfehlen. </w:t>
      </w:r>
    </w:p>
    <w:p w14:paraId="31450DD1" w14:textId="77777777" w:rsidR="00F14A8D" w:rsidRPr="00DE1154" w:rsidRDefault="00F14A8D">
      <w:pPr>
        <w:rPr>
          <w:rFonts w:cs="Arial"/>
        </w:rPr>
      </w:pPr>
    </w:p>
    <w:p w14:paraId="412FD208" w14:textId="5993B393" w:rsidR="00F14A8D" w:rsidRPr="00DE1154" w:rsidRDefault="00CA31FA">
      <w:pPr>
        <w:rPr>
          <w:rFonts w:cs="Arial"/>
        </w:rPr>
      </w:pPr>
      <w:r w:rsidRPr="00DE1154">
        <w:rPr>
          <w:rFonts w:cs="Arial"/>
        </w:rPr>
        <w:t xml:space="preserve">In der Praxis hat sich bei einzelnen Leistungspositionen der Bestandsanalyse eine differenziertere Betrachtung als </w:t>
      </w:r>
      <w:r w:rsidRPr="00DE1154">
        <w:rPr>
          <w:rFonts w:cs="Arial"/>
        </w:rPr>
        <w:br/>
        <w:t>hilf</w:t>
      </w:r>
      <w:r w:rsidRPr="00DE1154">
        <w:rPr>
          <w:rFonts w:cs="Arial"/>
        </w:rPr>
        <w:softHyphen/>
        <w:t xml:space="preserve">reich erwiesen. Diese Präzisierungen des Arbeitspakets werden unter den Positionen B.2.1, B.3.3, und BFÖ.3.5 als </w:t>
      </w:r>
      <w:r w:rsidRPr="00DE1154">
        <w:rPr>
          <w:rFonts w:cs="Arial"/>
          <w:b/>
          <w:bCs/>
        </w:rPr>
        <w:t>Empfeh</w:t>
      </w:r>
      <w:r w:rsidRPr="00DE1154">
        <w:rPr>
          <w:rFonts w:cs="Arial"/>
          <w:b/>
          <w:bCs/>
        </w:rPr>
        <w:softHyphen/>
        <w:t>lung</w:t>
      </w:r>
      <w:r w:rsidRPr="00DE1154">
        <w:rPr>
          <w:rFonts w:cs="Arial"/>
        </w:rPr>
        <w:t xml:space="preserve"> ausgewiesen. </w:t>
      </w:r>
    </w:p>
    <w:p w14:paraId="62996534" w14:textId="77777777" w:rsidR="00F14A8D" w:rsidRDefault="00F14A8D">
      <w:pPr>
        <w:rPr>
          <w:rFonts w:cs="Arial"/>
        </w:rPr>
      </w:pPr>
    </w:p>
    <w:p w14:paraId="484758C2" w14:textId="77777777" w:rsidR="00A11053" w:rsidRDefault="00A11053">
      <w:pPr>
        <w:rPr>
          <w:rFonts w:cs="Arial"/>
        </w:rPr>
      </w:pPr>
    </w:p>
    <w:p w14:paraId="441BC2D5" w14:textId="77777777" w:rsidR="00A11053" w:rsidRPr="00DE1154" w:rsidRDefault="00A11053">
      <w:pPr>
        <w:rPr>
          <w:rFonts w:cs="Arial"/>
        </w:rPr>
      </w:pPr>
    </w:p>
    <w:p w14:paraId="31CC761A" w14:textId="77777777" w:rsidR="00F14A8D" w:rsidRPr="00DE1154" w:rsidRDefault="00CA31FA">
      <w:pPr>
        <w:rPr>
          <w:rFonts w:cs="Arial"/>
        </w:rPr>
      </w:pPr>
      <w:r w:rsidRPr="00DE1154">
        <w:rPr>
          <w:rFonts w:cs="Arial"/>
        </w:rPr>
        <w:lastRenderedPageBreak/>
        <w:t xml:space="preserve">Die separat ausgewiesenen </w:t>
      </w:r>
      <w:r w:rsidRPr="00DE1154">
        <w:rPr>
          <w:rFonts w:cs="Arial"/>
          <w:b/>
          <w:bCs/>
        </w:rPr>
        <w:t>optionalen Leistungen</w:t>
      </w:r>
      <w:r w:rsidRPr="00DE1154">
        <w:rPr>
          <w:rFonts w:cs="Arial"/>
        </w:rPr>
        <w:t xml:space="preserve"> am Ende des MLV enthal</w:t>
      </w:r>
      <w:r w:rsidRPr="00DE1154">
        <w:rPr>
          <w:rFonts w:cs="Arial"/>
        </w:rPr>
        <w:softHyphen/>
        <w:t xml:space="preserve">ten hingegen konkrete zusätzliche </w:t>
      </w:r>
      <w:r w:rsidRPr="00DE1154">
        <w:rPr>
          <w:rFonts w:cs="Arial"/>
        </w:rPr>
        <w:t xml:space="preserve">Arbeitspakete, die bei Bedarf in das Leistungsverzeichnis einbezogen werden können. </w:t>
      </w:r>
    </w:p>
    <w:p w14:paraId="0BDB80BD" w14:textId="77777777" w:rsidR="00F14A8D" w:rsidRPr="00DE1154" w:rsidRDefault="00F14A8D">
      <w:pPr>
        <w:rPr>
          <w:rFonts w:cs="Arial"/>
        </w:rPr>
      </w:pPr>
    </w:p>
    <w:p w14:paraId="7EE69C76" w14:textId="77777777" w:rsidR="00F14A8D" w:rsidRPr="00DE1154" w:rsidRDefault="00F14A8D">
      <w:pPr>
        <w:sectPr w:rsidR="00F14A8D" w:rsidRPr="00DE1154">
          <w:type w:val="continuous"/>
          <w:pgSz w:w="11906" w:h="16838"/>
          <w:pgMar w:top="1957" w:right="851" w:bottom="851" w:left="851" w:header="851" w:footer="598" w:gutter="0"/>
          <w:cols w:num="2" w:space="425"/>
          <w:docGrid w:linePitch="360"/>
        </w:sectPr>
      </w:pPr>
    </w:p>
    <w:p w14:paraId="4AEFF8C6" w14:textId="77777777" w:rsidR="00F14A8D" w:rsidRPr="00DE1154" w:rsidRDefault="00CA31FA">
      <w:pPr>
        <w:pStyle w:val="berschrift2"/>
        <w:numPr>
          <w:ilvl w:val="0"/>
          <w:numId w:val="0"/>
        </w:numPr>
        <w:ind w:left="397" w:hanging="397"/>
      </w:pPr>
      <w:bookmarkStart w:id="9" w:name="_Toc210639054"/>
      <w:r w:rsidRPr="00DE1154">
        <w:t>0</w:t>
      </w:r>
      <w:r w:rsidRPr="00DE1154">
        <w:tab/>
        <w:t>Projektmanagement</w:t>
      </w:r>
      <w:bookmarkEnd w:id="9"/>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944"/>
        <w:gridCol w:w="131"/>
        <w:gridCol w:w="1477"/>
      </w:tblGrid>
      <w:tr w:rsidR="00F14A8D" w:rsidRPr="00DE1154" w14:paraId="3AFB4FA3" w14:textId="77777777">
        <w:tc>
          <w:tcPr>
            <w:tcW w:w="708" w:type="dxa"/>
            <w:shd w:val="clear" w:color="auto" w:fill="CD4014" w:themeFill="accent3" w:themeFillShade="BF"/>
          </w:tcPr>
          <w:p w14:paraId="73278EC8" w14:textId="77777777" w:rsidR="00F14A8D" w:rsidRPr="00DE1154" w:rsidRDefault="00CA31FA">
            <w:pPr>
              <w:rPr>
                <w:rFonts w:cs="Arial"/>
                <w:b/>
                <w:bCs/>
                <w:color w:val="FFFFFF" w:themeColor="background1"/>
                <w:szCs w:val="18"/>
              </w:rPr>
            </w:pPr>
            <w:r w:rsidRPr="00DE1154">
              <w:rPr>
                <w:rFonts w:cs="Arial"/>
                <w:b/>
                <w:bCs/>
                <w:color w:val="FFFFFF" w:themeColor="background1"/>
                <w:szCs w:val="18"/>
              </w:rPr>
              <w:t>Pos.</w:t>
            </w:r>
          </w:p>
        </w:tc>
        <w:tc>
          <w:tcPr>
            <w:tcW w:w="7944" w:type="dxa"/>
            <w:shd w:val="clear" w:color="auto" w:fill="CD4014" w:themeFill="accent3" w:themeFillShade="BF"/>
          </w:tcPr>
          <w:p w14:paraId="4F9D7A1A" w14:textId="77777777" w:rsidR="00F14A8D" w:rsidRPr="00DE1154" w:rsidRDefault="00CA31FA">
            <w:pPr>
              <w:rPr>
                <w:rFonts w:cs="Arial"/>
                <w:b/>
                <w:bCs/>
                <w:color w:val="FFFFFF" w:themeColor="background1"/>
                <w:szCs w:val="18"/>
              </w:rPr>
            </w:pPr>
            <w:r w:rsidRPr="00DE1154">
              <w:rPr>
                <w:rFonts w:cs="Arial"/>
                <w:b/>
                <w:bCs/>
                <w:color w:val="FFFFFF" w:themeColor="background1"/>
                <w:szCs w:val="18"/>
              </w:rPr>
              <w:t>Titel</w:t>
            </w:r>
          </w:p>
        </w:tc>
        <w:tc>
          <w:tcPr>
            <w:tcW w:w="1608" w:type="dxa"/>
            <w:gridSpan w:val="2"/>
            <w:shd w:val="clear" w:color="auto" w:fill="CD4014" w:themeFill="accent3" w:themeFillShade="BF"/>
          </w:tcPr>
          <w:p w14:paraId="67622391" w14:textId="1F9CEFD6" w:rsidR="00F14A8D" w:rsidRPr="00DE1154" w:rsidRDefault="00CA31FA">
            <w:pPr>
              <w:rPr>
                <w:rFonts w:cs="Arial"/>
                <w:b/>
                <w:bCs/>
                <w:color w:val="FFFFFF" w:themeColor="background1"/>
                <w:szCs w:val="18"/>
              </w:rPr>
            </w:pPr>
            <w:r w:rsidRPr="00DE1154">
              <w:rPr>
                <w:rFonts w:cs="Arial"/>
                <w:b/>
                <w:bCs/>
                <w:color w:val="FFFFFF" w:themeColor="background1"/>
                <w:szCs w:val="18"/>
              </w:rPr>
              <w:t>Anmerkungen, Querverweise</w:t>
            </w:r>
            <w:r w:rsidR="00501BAE">
              <w:rPr>
                <w:rStyle w:val="Funotenzeichen"/>
                <w:rFonts w:cs="Arial"/>
                <w:b/>
                <w:bCs/>
                <w:color w:val="FFFFFF" w:themeColor="background1"/>
                <w:szCs w:val="18"/>
              </w:rPr>
              <w:footnoteReference w:id="2"/>
            </w:r>
          </w:p>
        </w:tc>
      </w:tr>
      <w:tr w:rsidR="00F14A8D" w:rsidRPr="00DE1154" w14:paraId="61ED56C2" w14:textId="77777777">
        <w:tc>
          <w:tcPr>
            <w:tcW w:w="708" w:type="dxa"/>
            <w:shd w:val="clear" w:color="auto" w:fill="EC6B43" w:themeFill="accent3"/>
          </w:tcPr>
          <w:p w14:paraId="562AF183" w14:textId="77777777" w:rsidR="00F14A8D" w:rsidRPr="00DE1154" w:rsidRDefault="00CA31FA">
            <w:pPr>
              <w:rPr>
                <w:rFonts w:cs="Arial"/>
                <w:b/>
                <w:bCs/>
                <w:szCs w:val="18"/>
              </w:rPr>
            </w:pPr>
            <w:r w:rsidRPr="00DE1154">
              <w:rPr>
                <w:rFonts w:cs="Arial"/>
                <w:b/>
                <w:bCs/>
                <w:szCs w:val="18"/>
              </w:rPr>
              <w:t>0</w:t>
            </w:r>
          </w:p>
        </w:tc>
        <w:tc>
          <w:tcPr>
            <w:tcW w:w="8075" w:type="dxa"/>
            <w:gridSpan w:val="2"/>
            <w:shd w:val="clear" w:color="auto" w:fill="EC6B43" w:themeFill="accent3"/>
          </w:tcPr>
          <w:p w14:paraId="48800B80" w14:textId="77777777" w:rsidR="00F14A8D" w:rsidRPr="00DE1154" w:rsidRDefault="00CA31FA">
            <w:pPr>
              <w:rPr>
                <w:rFonts w:cs="Arial"/>
                <w:b/>
                <w:bCs/>
                <w:szCs w:val="18"/>
              </w:rPr>
            </w:pPr>
            <w:r w:rsidRPr="00DE1154">
              <w:rPr>
                <w:rFonts w:cs="Arial"/>
                <w:b/>
                <w:bCs/>
                <w:szCs w:val="18"/>
              </w:rPr>
              <w:t xml:space="preserve">Projektmanagement </w:t>
            </w:r>
            <w:r w:rsidRPr="00DE1154">
              <w:rPr>
                <w:rFonts w:ascii="MS Gothic" w:eastAsia="MS Gothic" w:hAnsi="MS Gothic" w:cs="MS Gothic" w:hint="eastAsia"/>
                <w:b/>
                <w:bCs/>
                <w:szCs w:val="18"/>
              </w:rPr>
              <w:t>Ⓗ</w:t>
            </w:r>
          </w:p>
        </w:tc>
        <w:tc>
          <w:tcPr>
            <w:tcW w:w="1477" w:type="dxa"/>
            <w:shd w:val="clear" w:color="auto" w:fill="EC6B43" w:themeFill="accent3"/>
          </w:tcPr>
          <w:p w14:paraId="73461054" w14:textId="77777777" w:rsidR="00F14A8D" w:rsidRPr="00DE1154" w:rsidRDefault="00F14A8D">
            <w:pPr>
              <w:rPr>
                <w:rFonts w:cs="Arial"/>
                <w:b/>
                <w:bCs/>
                <w:szCs w:val="18"/>
              </w:rPr>
            </w:pPr>
          </w:p>
        </w:tc>
      </w:tr>
      <w:tr w:rsidR="00F14A8D" w:rsidRPr="00DE1154" w14:paraId="032DA9D7" w14:textId="77777777">
        <w:tc>
          <w:tcPr>
            <w:tcW w:w="708" w:type="dxa"/>
          </w:tcPr>
          <w:p w14:paraId="69262E36" w14:textId="77777777" w:rsidR="00F14A8D" w:rsidRPr="00DE1154" w:rsidRDefault="00CA31FA">
            <w:pPr>
              <w:rPr>
                <w:rFonts w:cs="Arial"/>
                <w:b/>
                <w:bCs/>
                <w:szCs w:val="18"/>
              </w:rPr>
            </w:pPr>
            <w:r w:rsidRPr="00DE1154">
              <w:rPr>
                <w:rFonts w:cs="Arial"/>
                <w:b/>
                <w:szCs w:val="18"/>
              </w:rPr>
              <w:t>0.1</w:t>
            </w:r>
          </w:p>
        </w:tc>
        <w:tc>
          <w:tcPr>
            <w:tcW w:w="8075" w:type="dxa"/>
            <w:gridSpan w:val="2"/>
          </w:tcPr>
          <w:p w14:paraId="78C7B05F" w14:textId="77777777" w:rsidR="00F14A8D" w:rsidRPr="00DE1154" w:rsidRDefault="00CA31FA">
            <w:pPr>
              <w:rPr>
                <w:rFonts w:cs="Arial"/>
                <w:b/>
                <w:szCs w:val="18"/>
              </w:rPr>
            </w:pPr>
            <w:r w:rsidRPr="00DE1154">
              <w:rPr>
                <w:rFonts w:cs="Arial"/>
                <w:b/>
                <w:szCs w:val="18"/>
              </w:rPr>
              <w:t xml:space="preserve">Projektorganisation </w:t>
            </w:r>
          </w:p>
          <w:p w14:paraId="1FC615CA" w14:textId="77777777" w:rsidR="00F14A8D" w:rsidRPr="00DE1154" w:rsidRDefault="00CA31FA">
            <w:pPr>
              <w:pStyle w:val="Listenabsatz"/>
              <w:numPr>
                <w:ilvl w:val="0"/>
                <w:numId w:val="29"/>
              </w:numPr>
              <w:spacing w:line="276" w:lineRule="auto"/>
              <w:contextualSpacing w:val="0"/>
              <w:rPr>
                <w:rFonts w:cs="Arial"/>
                <w:szCs w:val="18"/>
              </w:rPr>
            </w:pPr>
            <w:r w:rsidRPr="00DE1154">
              <w:rPr>
                <w:rFonts w:cs="Arial"/>
                <w:szCs w:val="18"/>
              </w:rPr>
              <w:t>Entwicklung und Aktualisierung Zeitplan und Projektstrukturplan</w:t>
            </w:r>
          </w:p>
          <w:p w14:paraId="0D3EA1CE" w14:textId="77777777" w:rsidR="00F14A8D" w:rsidRPr="00DE1154" w:rsidRDefault="00CA31FA">
            <w:pPr>
              <w:pStyle w:val="Listenabsatz"/>
              <w:numPr>
                <w:ilvl w:val="0"/>
                <w:numId w:val="29"/>
              </w:numPr>
              <w:spacing w:line="276" w:lineRule="auto"/>
              <w:contextualSpacing w:val="0"/>
              <w:rPr>
                <w:rFonts w:cs="Arial"/>
                <w:szCs w:val="18"/>
              </w:rPr>
            </w:pPr>
            <w:r w:rsidRPr="00DE1154">
              <w:rPr>
                <w:rFonts w:cs="Arial"/>
                <w:szCs w:val="18"/>
              </w:rPr>
              <w:t>laufende Projektüberwachung (Zeit, Kosten, Termine)</w:t>
            </w:r>
          </w:p>
          <w:p w14:paraId="36D210E3" w14:textId="77777777" w:rsidR="00F14A8D" w:rsidRPr="00DE1154" w:rsidRDefault="00CA31FA">
            <w:pPr>
              <w:pStyle w:val="Listenabsatz"/>
              <w:numPr>
                <w:ilvl w:val="0"/>
                <w:numId w:val="29"/>
              </w:numPr>
              <w:spacing w:line="276" w:lineRule="auto"/>
              <w:contextualSpacing w:val="0"/>
              <w:rPr>
                <w:rFonts w:cs="Arial"/>
                <w:szCs w:val="18"/>
              </w:rPr>
            </w:pPr>
            <w:r w:rsidRPr="00DE1154">
              <w:rPr>
                <w:rFonts w:cs="Arial"/>
                <w:szCs w:val="18"/>
              </w:rPr>
              <w:t>Koordination und Absprache Arbeitspakete</w:t>
            </w:r>
          </w:p>
        </w:tc>
        <w:tc>
          <w:tcPr>
            <w:tcW w:w="1477" w:type="dxa"/>
          </w:tcPr>
          <w:p w14:paraId="33DE9F05" w14:textId="77777777" w:rsidR="00F14A8D" w:rsidRPr="00DE1154" w:rsidRDefault="00F14A8D">
            <w:pPr>
              <w:rPr>
                <w:rFonts w:cs="Arial"/>
                <w:szCs w:val="18"/>
              </w:rPr>
            </w:pPr>
          </w:p>
          <w:p w14:paraId="7E875263" w14:textId="77777777" w:rsidR="00F14A8D" w:rsidRPr="00DE1154" w:rsidRDefault="00F14A8D">
            <w:pPr>
              <w:rPr>
                <w:rFonts w:cs="Arial"/>
                <w:szCs w:val="18"/>
              </w:rPr>
            </w:pPr>
          </w:p>
          <w:p w14:paraId="28709C6C" w14:textId="77777777" w:rsidR="00F14A8D" w:rsidRPr="00DE1154" w:rsidRDefault="00F14A8D">
            <w:pPr>
              <w:rPr>
                <w:rFonts w:cs="Arial"/>
                <w:szCs w:val="18"/>
              </w:rPr>
            </w:pPr>
          </w:p>
        </w:tc>
      </w:tr>
      <w:tr w:rsidR="00F14A8D" w:rsidRPr="00DE1154" w14:paraId="06780239" w14:textId="77777777">
        <w:tc>
          <w:tcPr>
            <w:tcW w:w="708" w:type="dxa"/>
            <w:shd w:val="clear" w:color="auto" w:fill="FBE1D9" w:themeFill="accent3" w:themeFillTint="33"/>
          </w:tcPr>
          <w:p w14:paraId="09D93EFA" w14:textId="77777777" w:rsidR="00F14A8D" w:rsidRPr="00DE1154" w:rsidRDefault="00CA31FA">
            <w:pPr>
              <w:rPr>
                <w:rFonts w:cs="Arial"/>
                <w:b/>
                <w:bCs/>
                <w:szCs w:val="18"/>
              </w:rPr>
            </w:pPr>
            <w:r w:rsidRPr="00DE1154">
              <w:rPr>
                <w:rFonts w:cs="Arial"/>
                <w:b/>
                <w:szCs w:val="18"/>
              </w:rPr>
              <w:t>0.2</w:t>
            </w:r>
          </w:p>
        </w:tc>
        <w:tc>
          <w:tcPr>
            <w:tcW w:w="7944" w:type="dxa"/>
            <w:shd w:val="clear" w:color="auto" w:fill="FBE1D9" w:themeFill="accent3" w:themeFillTint="33"/>
          </w:tcPr>
          <w:p w14:paraId="6E51B431" w14:textId="77777777" w:rsidR="00F14A8D" w:rsidRPr="00DE1154" w:rsidRDefault="00CA31FA">
            <w:pPr>
              <w:rPr>
                <w:rFonts w:cs="Arial"/>
                <w:b/>
                <w:szCs w:val="18"/>
              </w:rPr>
            </w:pPr>
            <w:r w:rsidRPr="00DE1154">
              <w:rPr>
                <w:rFonts w:cs="Arial"/>
                <w:b/>
                <w:szCs w:val="18"/>
              </w:rPr>
              <w:t xml:space="preserve">Prozessmanagement </w:t>
            </w:r>
            <w:r w:rsidRPr="00DE1154">
              <w:rPr>
                <w:rFonts w:ascii="MS Gothic" w:eastAsia="MS Gothic" w:hAnsi="MS Gothic" w:cs="MS Gothic" w:hint="eastAsia"/>
                <w:b/>
                <w:bCs/>
                <w:color w:val="EC6B43" w:themeColor="accent3"/>
                <w:szCs w:val="18"/>
              </w:rPr>
              <w:t>Ⓗ</w:t>
            </w:r>
          </w:p>
          <w:p w14:paraId="4F7AB58D" w14:textId="77777777" w:rsidR="00F14A8D" w:rsidRPr="00DE1154" w:rsidRDefault="00CA31FA">
            <w:pPr>
              <w:pStyle w:val="Listenabsatz"/>
              <w:numPr>
                <w:ilvl w:val="0"/>
                <w:numId w:val="28"/>
              </w:numPr>
              <w:spacing w:line="276" w:lineRule="auto"/>
              <w:contextualSpacing w:val="0"/>
              <w:rPr>
                <w:rFonts w:cs="Arial"/>
                <w:szCs w:val="18"/>
              </w:rPr>
            </w:pPr>
            <w:r w:rsidRPr="00DE1154">
              <w:rPr>
                <w:rFonts w:cs="Arial"/>
                <w:szCs w:val="18"/>
              </w:rPr>
              <w:t>Organisation und Durchführung von Projektbesprechungen (inklusive Start- und Abschlussgespräch) für ein regelmäßiges Reporting über den Arbeitsstand</w:t>
            </w:r>
          </w:p>
          <w:p w14:paraId="3193B339" w14:textId="77777777" w:rsidR="00F14A8D" w:rsidRPr="00DE1154" w:rsidRDefault="00CA31FA">
            <w:pPr>
              <w:pStyle w:val="Listenabsatz"/>
              <w:numPr>
                <w:ilvl w:val="0"/>
                <w:numId w:val="28"/>
              </w:numPr>
              <w:spacing w:line="276" w:lineRule="auto"/>
              <w:contextualSpacing w:val="0"/>
              <w:rPr>
                <w:rFonts w:cs="Arial"/>
                <w:szCs w:val="18"/>
              </w:rPr>
            </w:pPr>
            <w:r w:rsidRPr="00DE1154">
              <w:rPr>
                <w:rFonts w:cs="Arial"/>
                <w:szCs w:val="18"/>
              </w:rPr>
              <w:t>Unterstützung der Kommune bei der Datenerhebung (durch z. B. Erstellung von Fragebögen für entsprechende Datensätze) und Weiterverarbeitung zum Zwecke der Kommunalen Wärmeplanung</w:t>
            </w:r>
          </w:p>
        </w:tc>
        <w:tc>
          <w:tcPr>
            <w:tcW w:w="1608" w:type="dxa"/>
            <w:gridSpan w:val="2"/>
            <w:shd w:val="clear" w:color="auto" w:fill="FBE1D9" w:themeFill="accent3" w:themeFillTint="33"/>
          </w:tcPr>
          <w:p w14:paraId="0A4F52C0" w14:textId="77777777" w:rsidR="00F14A8D" w:rsidRPr="00DE1154" w:rsidRDefault="00CA31FA">
            <w:pPr>
              <w:rPr>
                <w:rFonts w:cs="Arial"/>
                <w:szCs w:val="18"/>
              </w:rPr>
            </w:pPr>
            <w:r w:rsidRPr="00DE1154">
              <w:rPr>
                <w:rFonts w:cs="Arial"/>
                <w:szCs w:val="18"/>
              </w:rPr>
              <w:t>Teil B, S. 36 ff. sowie Teil C, S. 68 und 70 LAK</w:t>
            </w:r>
          </w:p>
          <w:p w14:paraId="20263657" w14:textId="77777777" w:rsidR="00F14A8D" w:rsidRPr="00DE1154" w:rsidRDefault="00F14A8D">
            <w:pPr>
              <w:rPr>
                <w:rFonts w:cs="Arial"/>
                <w:szCs w:val="18"/>
              </w:rPr>
            </w:pPr>
          </w:p>
          <w:p w14:paraId="74FF6FFC" w14:textId="77777777" w:rsidR="00F14A8D" w:rsidRPr="00DE1154" w:rsidRDefault="00CA31FA">
            <w:pPr>
              <w:rPr>
                <w:rFonts w:cs="Arial"/>
                <w:szCs w:val="18"/>
              </w:rPr>
            </w:pPr>
            <w:r w:rsidRPr="00DE1154">
              <w:rPr>
                <w:rFonts w:cs="Arial"/>
                <w:szCs w:val="18"/>
              </w:rPr>
              <w:t xml:space="preserve">Anhang A.5, S. 118 ff. LF </w:t>
            </w:r>
            <w:r w:rsidRPr="00DE1154">
              <w:rPr>
                <w:rFonts w:cs="Arial"/>
                <w:szCs w:val="18"/>
              </w:rPr>
              <w:br/>
              <w:t>(zu II)</w:t>
            </w:r>
          </w:p>
        </w:tc>
      </w:tr>
    </w:tbl>
    <w:p w14:paraId="44F9F8EF" w14:textId="77777777" w:rsidR="00F14A8D" w:rsidRPr="00DE1154" w:rsidRDefault="00F14A8D">
      <w:pPr>
        <w:spacing w:after="160" w:line="259" w:lineRule="auto"/>
        <w:rPr>
          <w:rFonts w:cs="Arial"/>
        </w:rPr>
      </w:pPr>
    </w:p>
    <w:p w14:paraId="44CFB374"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10" w:name="_Toc210639055"/>
      <w:r w:rsidRPr="00DE1154">
        <w:rPr>
          <w:b/>
          <w:bCs/>
          <w:color w:val="007178" w:themeColor="accent4"/>
          <w:sz w:val="22"/>
        </w:rPr>
        <w:t>A</w:t>
      </w:r>
      <w:r w:rsidRPr="00DE1154">
        <w:tab/>
      </w:r>
      <w:r w:rsidRPr="00DE1154">
        <w:rPr>
          <w:rFonts w:cs="Arial"/>
          <w:b/>
          <w:bCs/>
          <w:color w:val="007178" w:themeColor="accent4"/>
          <w:sz w:val="22"/>
        </w:rPr>
        <w:t>Eignungsprüfung</w:t>
      </w:r>
      <w:bookmarkEnd w:id="10"/>
      <w:r w:rsidRPr="00DE1154">
        <w:rPr>
          <w:rFonts w:cs="Arial"/>
          <w:b/>
          <w:bCs/>
          <w:color w:val="007178" w:themeColor="accent4"/>
          <w:sz w:val="22"/>
        </w:rPr>
        <w:t xml:space="preserve"> </w:t>
      </w:r>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734"/>
        <w:gridCol w:w="1739"/>
      </w:tblGrid>
      <w:tr w:rsidR="00F14A8D" w:rsidRPr="00DE1154" w14:paraId="39BD6BE6" w14:textId="77777777">
        <w:tc>
          <w:tcPr>
            <w:tcW w:w="787" w:type="dxa"/>
            <w:shd w:val="clear" w:color="auto" w:fill="EC6B43" w:themeFill="accent3"/>
          </w:tcPr>
          <w:p w14:paraId="6F243FAE" w14:textId="77777777" w:rsidR="00F14A8D" w:rsidRPr="00DE1154" w:rsidRDefault="00CA31FA">
            <w:pPr>
              <w:rPr>
                <w:rFonts w:cs="Arial"/>
                <w:b/>
                <w:bCs/>
                <w:szCs w:val="18"/>
              </w:rPr>
            </w:pPr>
            <w:r w:rsidRPr="00DE1154">
              <w:rPr>
                <w:rFonts w:cs="Arial"/>
                <w:b/>
                <w:bCs/>
                <w:szCs w:val="18"/>
              </w:rPr>
              <w:t>A</w:t>
            </w:r>
          </w:p>
        </w:tc>
        <w:tc>
          <w:tcPr>
            <w:tcW w:w="7734" w:type="dxa"/>
            <w:shd w:val="clear" w:color="auto" w:fill="EC6B43" w:themeFill="accent3"/>
          </w:tcPr>
          <w:p w14:paraId="5CABEE8B" w14:textId="77777777" w:rsidR="00F14A8D" w:rsidRPr="00DE1154" w:rsidRDefault="00CA31FA">
            <w:pPr>
              <w:rPr>
                <w:rFonts w:cs="Arial"/>
                <w:b/>
                <w:bCs/>
                <w:szCs w:val="18"/>
              </w:rPr>
            </w:pPr>
            <w:r w:rsidRPr="00DE1154">
              <w:rPr>
                <w:rFonts w:cs="Arial"/>
                <w:b/>
                <w:bCs/>
                <w:szCs w:val="18"/>
              </w:rPr>
              <w:t>Eignungsprüfung</w:t>
            </w:r>
            <w:r w:rsidRPr="00DE1154">
              <w:t xml:space="preserve"> </w:t>
            </w:r>
            <w:r w:rsidRPr="00DE1154">
              <w:rPr>
                <w:rFonts w:ascii="MS Gothic" w:eastAsia="MS Gothic" w:hAnsi="MS Gothic" w:cs="MS Gothic" w:hint="eastAsia"/>
                <w:b/>
                <w:bCs/>
                <w:color w:val="290015" w:themeColor="text2"/>
                <w:szCs w:val="18"/>
              </w:rPr>
              <w:t>Ⓗ</w:t>
            </w:r>
          </w:p>
          <w:p w14:paraId="4AEB3FE9" w14:textId="77777777" w:rsidR="00F14A8D" w:rsidRPr="00DE1154" w:rsidRDefault="00CA31FA">
            <w:pPr>
              <w:rPr>
                <w:rFonts w:cs="Arial"/>
              </w:rPr>
            </w:pPr>
            <w:r w:rsidRPr="00DE1154">
              <w:rPr>
                <w:rFonts w:cs="Arial"/>
              </w:rPr>
              <w:t xml:space="preserve">Ermittlung von Teilgebieten, die sich mit hoher Wahrscheinlichkeit nicht für die Versorgung durch ein Wärmenetz oder Wasserstoffnetz eignen </w:t>
            </w:r>
          </w:p>
        </w:tc>
        <w:tc>
          <w:tcPr>
            <w:tcW w:w="1739" w:type="dxa"/>
            <w:shd w:val="clear" w:color="auto" w:fill="EC6B43" w:themeFill="accent3"/>
          </w:tcPr>
          <w:p w14:paraId="3DFF9953" w14:textId="77777777" w:rsidR="00F14A8D" w:rsidRPr="00DE1154" w:rsidRDefault="00CA31FA">
            <w:pPr>
              <w:rPr>
                <w:rFonts w:cs="Arial"/>
                <w:szCs w:val="18"/>
              </w:rPr>
            </w:pPr>
            <w:r w:rsidRPr="00DE1154">
              <w:rPr>
                <w:rFonts w:cs="Arial"/>
                <w:szCs w:val="18"/>
              </w:rPr>
              <w:t>§ 14 Absatz 1 WPG</w:t>
            </w:r>
          </w:p>
          <w:p w14:paraId="11A9CA2A" w14:textId="77777777" w:rsidR="00F14A8D" w:rsidRPr="00DE1154" w:rsidRDefault="00CA31FA">
            <w:pPr>
              <w:rPr>
                <w:rFonts w:cs="Arial"/>
                <w:szCs w:val="18"/>
              </w:rPr>
            </w:pPr>
            <w:r w:rsidRPr="00DE1154">
              <w:rPr>
                <w:rFonts w:cs="Arial"/>
                <w:szCs w:val="18"/>
              </w:rPr>
              <w:t>Kap. 3 LF</w:t>
            </w:r>
          </w:p>
        </w:tc>
      </w:tr>
      <w:tr w:rsidR="00F14A8D" w:rsidRPr="00DE1154" w14:paraId="33EA79AB" w14:textId="77777777">
        <w:tc>
          <w:tcPr>
            <w:tcW w:w="787" w:type="dxa"/>
            <w:shd w:val="clear" w:color="auto" w:fill="FFFFFF" w:themeFill="background1"/>
          </w:tcPr>
          <w:p w14:paraId="32E12AB3" w14:textId="77777777" w:rsidR="00F14A8D" w:rsidRPr="00DE1154" w:rsidRDefault="00CA31FA">
            <w:pPr>
              <w:rPr>
                <w:rFonts w:cs="Arial"/>
                <w:b/>
                <w:bCs/>
                <w:szCs w:val="18"/>
              </w:rPr>
            </w:pPr>
            <w:r w:rsidRPr="00DE1154">
              <w:rPr>
                <w:rFonts w:cs="Arial"/>
                <w:szCs w:val="18"/>
              </w:rPr>
              <w:t>A.1</w:t>
            </w:r>
          </w:p>
        </w:tc>
        <w:tc>
          <w:tcPr>
            <w:tcW w:w="7734" w:type="dxa"/>
            <w:shd w:val="clear" w:color="auto" w:fill="FFFFFF" w:themeFill="background1"/>
          </w:tcPr>
          <w:p w14:paraId="032FEE32" w14:textId="77777777" w:rsidR="00F14A8D" w:rsidRPr="00DE1154" w:rsidRDefault="00CA31FA">
            <w:pPr>
              <w:rPr>
                <w:rFonts w:cs="Arial"/>
                <w:szCs w:val="18"/>
              </w:rPr>
            </w:pPr>
            <w:r w:rsidRPr="00DE1154">
              <w:rPr>
                <w:rFonts w:cs="Arial"/>
                <w:szCs w:val="18"/>
              </w:rPr>
              <w:t>Bewertung der Eignung von Teilgebieten für Wärmenetze</w:t>
            </w:r>
          </w:p>
          <w:p w14:paraId="60D1AD7C" w14:textId="77777777" w:rsidR="00F14A8D" w:rsidRPr="00DE1154" w:rsidRDefault="00CA31FA">
            <w:pPr>
              <w:numPr>
                <w:ilvl w:val="0"/>
                <w:numId w:val="30"/>
              </w:numPr>
              <w:spacing w:line="276" w:lineRule="auto"/>
              <w:rPr>
                <w:rFonts w:cs="Arial"/>
                <w:szCs w:val="18"/>
              </w:rPr>
            </w:pPr>
            <w:r w:rsidRPr="00DE1154">
              <w:rPr>
                <w:rFonts w:cs="Arial"/>
                <w:szCs w:val="18"/>
              </w:rPr>
              <w:t>Teilgebiete definieren</w:t>
            </w:r>
          </w:p>
          <w:p w14:paraId="66F9462A" w14:textId="77777777" w:rsidR="00F14A8D" w:rsidRPr="00DE1154" w:rsidRDefault="00CA31FA">
            <w:pPr>
              <w:numPr>
                <w:ilvl w:val="0"/>
                <w:numId w:val="30"/>
              </w:numPr>
              <w:spacing w:line="276" w:lineRule="auto"/>
              <w:rPr>
                <w:rFonts w:cs="Arial"/>
                <w:szCs w:val="18"/>
              </w:rPr>
            </w:pPr>
            <w:r w:rsidRPr="00DE1154">
              <w:rPr>
                <w:rFonts w:cs="Arial"/>
                <w:szCs w:val="18"/>
              </w:rPr>
              <w:t>Ermittlung der Eignung von Teilgebieten</w:t>
            </w:r>
          </w:p>
          <w:p w14:paraId="04059B1E" w14:textId="77777777" w:rsidR="00F14A8D" w:rsidRPr="00DE1154" w:rsidRDefault="00CA31FA">
            <w:pPr>
              <w:rPr>
                <w:rFonts w:cs="Arial"/>
                <w:b/>
                <w:bCs/>
                <w:szCs w:val="18"/>
              </w:rPr>
            </w:pPr>
            <w:r w:rsidRPr="00DE1154">
              <w:rPr>
                <w:rFonts w:cs="Arial"/>
                <w:szCs w:val="18"/>
              </w:rPr>
              <w:t>grafische und kartografische Darstellung der Ergebnisse</w:t>
            </w:r>
          </w:p>
        </w:tc>
        <w:tc>
          <w:tcPr>
            <w:tcW w:w="1739" w:type="dxa"/>
            <w:shd w:val="clear" w:color="auto" w:fill="FFFFFF" w:themeFill="background1"/>
          </w:tcPr>
          <w:p w14:paraId="661C89EA" w14:textId="77777777" w:rsidR="00F14A8D" w:rsidRPr="00DE1154" w:rsidRDefault="00CA31FA">
            <w:pPr>
              <w:rPr>
                <w:rFonts w:cs="Arial"/>
                <w:szCs w:val="18"/>
              </w:rPr>
            </w:pPr>
            <w:r w:rsidRPr="00DE1154">
              <w:rPr>
                <w:rFonts w:cs="Arial"/>
                <w:szCs w:val="18"/>
              </w:rPr>
              <w:t>§ 14 Absatz 2 WPG</w:t>
            </w:r>
          </w:p>
          <w:p w14:paraId="6FE3C2CD" w14:textId="77777777" w:rsidR="00F14A8D" w:rsidRPr="00DE1154" w:rsidRDefault="00F14A8D">
            <w:pPr>
              <w:rPr>
                <w:rFonts w:cs="Arial"/>
                <w:szCs w:val="18"/>
              </w:rPr>
            </w:pPr>
          </w:p>
          <w:p w14:paraId="0FB528CA" w14:textId="77777777" w:rsidR="00F14A8D" w:rsidRPr="00DE1154" w:rsidRDefault="00CA31FA">
            <w:pPr>
              <w:rPr>
                <w:rFonts w:cs="Arial"/>
                <w:szCs w:val="18"/>
              </w:rPr>
            </w:pPr>
            <w:r w:rsidRPr="00DE1154">
              <w:rPr>
                <w:rFonts w:cs="Arial"/>
                <w:szCs w:val="18"/>
              </w:rPr>
              <w:t xml:space="preserve">Kap. 3.1 und 3.2 LF </w:t>
            </w:r>
          </w:p>
        </w:tc>
      </w:tr>
      <w:tr w:rsidR="00F14A8D" w:rsidRPr="00DE1154" w14:paraId="6A6F9C59" w14:textId="77777777">
        <w:tc>
          <w:tcPr>
            <w:tcW w:w="787" w:type="dxa"/>
            <w:shd w:val="clear" w:color="auto" w:fill="FBE1D9" w:themeFill="accent3" w:themeFillTint="33"/>
          </w:tcPr>
          <w:p w14:paraId="454A5602" w14:textId="77777777" w:rsidR="00F14A8D" w:rsidRPr="00DE1154" w:rsidRDefault="00CA31FA">
            <w:pPr>
              <w:rPr>
                <w:rFonts w:cs="Arial"/>
                <w:b/>
                <w:bCs/>
                <w:szCs w:val="18"/>
              </w:rPr>
            </w:pPr>
            <w:r w:rsidRPr="00DE1154">
              <w:rPr>
                <w:rFonts w:cs="Arial"/>
                <w:szCs w:val="18"/>
              </w:rPr>
              <w:t>A.2</w:t>
            </w:r>
          </w:p>
        </w:tc>
        <w:tc>
          <w:tcPr>
            <w:tcW w:w="7734" w:type="dxa"/>
            <w:shd w:val="clear" w:color="auto" w:fill="FBE1D9" w:themeFill="accent3" w:themeFillTint="33"/>
          </w:tcPr>
          <w:p w14:paraId="4FD2701B" w14:textId="77777777" w:rsidR="00F14A8D" w:rsidRPr="00DE1154" w:rsidRDefault="00CA31FA">
            <w:pPr>
              <w:rPr>
                <w:rFonts w:cs="Arial"/>
                <w:szCs w:val="18"/>
              </w:rPr>
            </w:pPr>
            <w:r w:rsidRPr="00DE1154">
              <w:rPr>
                <w:rFonts w:cs="Arial"/>
                <w:b/>
                <w:bCs/>
                <w:szCs w:val="18"/>
              </w:rPr>
              <w:t>Bewertung der Eignung von Teilgebieten für die Versorgung durch ein Wasserstoffnetz</w:t>
            </w:r>
            <w:r w:rsidRPr="00DE1154">
              <w:rPr>
                <w:rFonts w:cs="Arial"/>
                <w:szCs w:val="18"/>
              </w:rPr>
              <w:t xml:space="preserve"> </w:t>
            </w:r>
            <w:r w:rsidRPr="00DE1154">
              <w:rPr>
                <w:rFonts w:ascii="MS Gothic" w:eastAsia="MS Gothic" w:hAnsi="MS Gothic" w:cs="MS Gothic" w:hint="eastAsia"/>
                <w:b/>
                <w:bCs/>
                <w:color w:val="B8328A"/>
                <w:szCs w:val="18"/>
              </w:rPr>
              <w:t>Ⓥ</w:t>
            </w:r>
          </w:p>
          <w:p w14:paraId="57238C6E" w14:textId="77777777" w:rsidR="00F14A8D" w:rsidRPr="00DE1154" w:rsidRDefault="00CA31FA">
            <w:pPr>
              <w:numPr>
                <w:ilvl w:val="0"/>
                <w:numId w:val="31"/>
              </w:numPr>
              <w:spacing w:line="276" w:lineRule="auto"/>
              <w:rPr>
                <w:rFonts w:cs="Arial"/>
                <w:szCs w:val="18"/>
              </w:rPr>
            </w:pPr>
            <w:r w:rsidRPr="00DE1154">
              <w:rPr>
                <w:rFonts w:cs="Arial"/>
                <w:szCs w:val="18"/>
              </w:rPr>
              <w:t>Teilgebiete definieren</w:t>
            </w:r>
          </w:p>
          <w:p w14:paraId="09CF42E3" w14:textId="77777777" w:rsidR="00F14A8D" w:rsidRPr="00DE1154" w:rsidRDefault="00CA31FA">
            <w:pPr>
              <w:numPr>
                <w:ilvl w:val="0"/>
                <w:numId w:val="31"/>
              </w:numPr>
              <w:spacing w:line="276" w:lineRule="auto"/>
              <w:rPr>
                <w:rFonts w:cs="Arial"/>
                <w:szCs w:val="18"/>
              </w:rPr>
            </w:pPr>
            <w:r w:rsidRPr="00DE1154">
              <w:rPr>
                <w:rFonts w:cs="Arial"/>
                <w:szCs w:val="18"/>
              </w:rPr>
              <w:t xml:space="preserve">Ermittlung der Eignung von Teilgebieten </w:t>
            </w:r>
          </w:p>
          <w:p w14:paraId="6F45B9A8" w14:textId="77777777" w:rsidR="00F14A8D" w:rsidRPr="00DE1154" w:rsidRDefault="00CA31FA">
            <w:pPr>
              <w:rPr>
                <w:rFonts w:cs="Arial"/>
                <w:b/>
                <w:bCs/>
                <w:szCs w:val="18"/>
              </w:rPr>
            </w:pPr>
            <w:r w:rsidRPr="00DE1154">
              <w:rPr>
                <w:rFonts w:cs="Arial"/>
                <w:szCs w:val="18"/>
              </w:rPr>
              <w:t>grafische und kartografische Darstellung der Ergebnisse</w:t>
            </w:r>
          </w:p>
        </w:tc>
        <w:tc>
          <w:tcPr>
            <w:tcW w:w="1739" w:type="dxa"/>
            <w:shd w:val="clear" w:color="auto" w:fill="FBE1D9" w:themeFill="accent3" w:themeFillTint="33"/>
          </w:tcPr>
          <w:p w14:paraId="60F04EE6" w14:textId="77777777" w:rsidR="00F14A8D" w:rsidRPr="00DE1154" w:rsidRDefault="00CA31FA">
            <w:pPr>
              <w:rPr>
                <w:rFonts w:cs="Arial"/>
                <w:szCs w:val="18"/>
              </w:rPr>
            </w:pPr>
            <w:r w:rsidRPr="00DE1154">
              <w:rPr>
                <w:rFonts w:cs="Arial"/>
                <w:szCs w:val="18"/>
              </w:rPr>
              <w:t>§ 14 Absatz 3 WPG</w:t>
            </w:r>
          </w:p>
          <w:p w14:paraId="7E0FCAE8" w14:textId="77777777" w:rsidR="00F14A8D" w:rsidRPr="00DE1154" w:rsidRDefault="00F14A8D">
            <w:pPr>
              <w:rPr>
                <w:rFonts w:cs="Arial"/>
                <w:szCs w:val="18"/>
              </w:rPr>
            </w:pPr>
          </w:p>
          <w:p w14:paraId="3EE82210" w14:textId="77777777" w:rsidR="00F14A8D" w:rsidRPr="00DE1154" w:rsidRDefault="00CA31FA">
            <w:pPr>
              <w:rPr>
                <w:rFonts w:cs="Arial"/>
                <w:szCs w:val="18"/>
              </w:rPr>
            </w:pPr>
            <w:r w:rsidRPr="00DE1154">
              <w:rPr>
                <w:rFonts w:cs="Arial"/>
                <w:szCs w:val="18"/>
              </w:rPr>
              <w:t>Kap. 3.1 und 3.2 LF</w:t>
            </w:r>
          </w:p>
        </w:tc>
      </w:tr>
      <w:tr w:rsidR="00F14A8D" w:rsidRPr="00DE1154" w14:paraId="168B7573" w14:textId="77777777">
        <w:tc>
          <w:tcPr>
            <w:tcW w:w="787" w:type="dxa"/>
            <w:shd w:val="clear" w:color="auto" w:fill="FFFFFF" w:themeFill="background1"/>
          </w:tcPr>
          <w:p w14:paraId="56CDE8AF" w14:textId="11A26E80" w:rsidR="00F14A8D" w:rsidRPr="00DE1154" w:rsidRDefault="00A11053">
            <w:pPr>
              <w:rPr>
                <w:rFonts w:cs="Arial"/>
                <w:b/>
                <w:bCs/>
                <w:szCs w:val="18"/>
              </w:rPr>
            </w:pPr>
            <w:r>
              <w:br w:type="page"/>
            </w:r>
            <w:r w:rsidR="00CA31FA" w:rsidRPr="00DE1154">
              <w:rPr>
                <w:rFonts w:cs="Arial"/>
                <w:szCs w:val="18"/>
              </w:rPr>
              <w:t>A.3</w:t>
            </w:r>
          </w:p>
        </w:tc>
        <w:tc>
          <w:tcPr>
            <w:tcW w:w="7734" w:type="dxa"/>
            <w:shd w:val="clear" w:color="auto" w:fill="FFFFFF" w:themeFill="background1"/>
          </w:tcPr>
          <w:p w14:paraId="3464600F" w14:textId="77777777" w:rsidR="00F14A8D" w:rsidRPr="00DE1154" w:rsidRDefault="00CA31FA">
            <w:pPr>
              <w:rPr>
                <w:rFonts w:cs="Arial"/>
                <w:szCs w:val="18"/>
              </w:rPr>
            </w:pPr>
            <w:r w:rsidRPr="00DE1154">
              <w:rPr>
                <w:rFonts w:cs="Arial"/>
                <w:szCs w:val="18"/>
              </w:rPr>
              <w:t xml:space="preserve">Definition von Gebieten, in denen eine verkürzte Wärmeplanung durchgeführt werden kann </w:t>
            </w:r>
            <w:r w:rsidRPr="00DE1154">
              <w:rPr>
                <w:rFonts w:ascii="MS Gothic" w:eastAsia="MS Gothic" w:hAnsi="MS Gothic" w:cs="MS Gothic" w:hint="eastAsia"/>
                <w:b/>
                <w:bCs/>
                <w:color w:val="EC6B43" w:themeColor="accent3"/>
                <w:szCs w:val="18"/>
              </w:rPr>
              <w:t>Ⓗ</w:t>
            </w:r>
          </w:p>
          <w:p w14:paraId="09C5FB2A" w14:textId="77777777" w:rsidR="00F14A8D" w:rsidRPr="00DE1154" w:rsidRDefault="00CA31FA">
            <w:pPr>
              <w:numPr>
                <w:ilvl w:val="0"/>
                <w:numId w:val="32"/>
              </w:numPr>
              <w:spacing w:line="276" w:lineRule="auto"/>
              <w:rPr>
                <w:rFonts w:cs="Arial"/>
                <w:szCs w:val="18"/>
              </w:rPr>
            </w:pPr>
            <w:r w:rsidRPr="00DE1154">
              <w:rPr>
                <w:rFonts w:cs="Arial"/>
                <w:szCs w:val="18"/>
              </w:rPr>
              <w:t>Teilgebiete definieren</w:t>
            </w:r>
          </w:p>
          <w:p w14:paraId="0B413A53" w14:textId="77777777" w:rsidR="00F14A8D" w:rsidRPr="00DE1154" w:rsidRDefault="00CA31FA">
            <w:pPr>
              <w:numPr>
                <w:ilvl w:val="0"/>
                <w:numId w:val="32"/>
              </w:numPr>
              <w:spacing w:line="276" w:lineRule="auto"/>
              <w:rPr>
                <w:rFonts w:cs="Arial"/>
                <w:szCs w:val="18"/>
              </w:rPr>
            </w:pPr>
            <w:r w:rsidRPr="00DE1154">
              <w:rPr>
                <w:rFonts w:cs="Arial"/>
                <w:szCs w:val="18"/>
              </w:rPr>
              <w:t>Ermittlung der Teilgebiete für die verkürzte Wärmeplanung bzw. von voraus</w:t>
            </w:r>
            <w:r w:rsidRPr="00DE1154">
              <w:rPr>
                <w:rFonts w:cs="Arial"/>
                <w:szCs w:val="18"/>
              </w:rPr>
              <w:softHyphen/>
              <w:t>sichtlichen Gebieten für dezentrale Wärmeversorgungen</w:t>
            </w:r>
          </w:p>
          <w:p w14:paraId="6067413E" w14:textId="77777777" w:rsidR="00F14A8D" w:rsidRPr="00DE1154" w:rsidRDefault="00CA31FA">
            <w:pPr>
              <w:numPr>
                <w:ilvl w:val="0"/>
                <w:numId w:val="32"/>
              </w:numPr>
              <w:spacing w:line="276" w:lineRule="auto"/>
              <w:rPr>
                <w:rFonts w:cs="Arial"/>
                <w:szCs w:val="18"/>
              </w:rPr>
            </w:pPr>
            <w:r w:rsidRPr="00DE1154">
              <w:rPr>
                <w:rFonts w:cs="Arial"/>
                <w:szCs w:val="18"/>
              </w:rPr>
              <w:t>Ermittlung der Teilgebiete für die verkürzte Wärmeplanung bzw. von voraus</w:t>
            </w:r>
            <w:r w:rsidRPr="00DE1154">
              <w:rPr>
                <w:rFonts w:cs="Arial"/>
                <w:szCs w:val="18"/>
              </w:rPr>
              <w:softHyphen/>
              <w:t xml:space="preserve">sichtlichen Gebieten für dezentrale Wärmeversorgungen </w:t>
            </w:r>
            <w:r w:rsidRPr="00DE1154">
              <w:rPr>
                <w:rFonts w:cs="Arial"/>
                <w:b/>
                <w:bCs/>
                <w:szCs w:val="18"/>
              </w:rPr>
              <w:t xml:space="preserve">mit erhöhtem Energieeinsparpotenzial </w:t>
            </w:r>
          </w:p>
          <w:p w14:paraId="743EBF1D" w14:textId="77777777" w:rsidR="00F14A8D" w:rsidRPr="00DE1154" w:rsidRDefault="00CA31FA">
            <w:pPr>
              <w:numPr>
                <w:ilvl w:val="0"/>
                <w:numId w:val="32"/>
              </w:numPr>
              <w:spacing w:line="276" w:lineRule="auto"/>
              <w:rPr>
                <w:rFonts w:cs="Arial"/>
                <w:szCs w:val="18"/>
              </w:rPr>
            </w:pPr>
            <w:r w:rsidRPr="00DE1154">
              <w:rPr>
                <w:rFonts w:cs="Arial"/>
                <w:szCs w:val="18"/>
              </w:rPr>
              <w:t>Ermittlung der Teilgebiete, die bereits vollständig oder nahezu vollständig durch erneuerbare Wärme oder unvermeidbare Abwärme versorgt werden</w:t>
            </w:r>
          </w:p>
          <w:p w14:paraId="2636A257" w14:textId="77777777" w:rsidR="00F14A8D" w:rsidRPr="00DE1154" w:rsidRDefault="00CA31FA">
            <w:pPr>
              <w:rPr>
                <w:rFonts w:cs="Arial"/>
                <w:szCs w:val="18"/>
              </w:rPr>
            </w:pPr>
            <w:r w:rsidRPr="00DE1154">
              <w:rPr>
                <w:rFonts w:cs="Arial"/>
                <w:szCs w:val="18"/>
              </w:rPr>
              <w:t>grafische und kartografische Darstellung der Ergebnisse</w:t>
            </w:r>
          </w:p>
          <w:p w14:paraId="18FE9F2D" w14:textId="77777777" w:rsidR="00F14A8D" w:rsidRPr="00DE1154" w:rsidRDefault="00F14A8D">
            <w:pPr>
              <w:rPr>
                <w:rFonts w:cs="Arial"/>
                <w:b/>
                <w:bCs/>
                <w:szCs w:val="18"/>
              </w:rPr>
            </w:pPr>
          </w:p>
        </w:tc>
        <w:tc>
          <w:tcPr>
            <w:tcW w:w="1739" w:type="dxa"/>
            <w:shd w:val="clear" w:color="auto" w:fill="FFFFFF" w:themeFill="background1"/>
          </w:tcPr>
          <w:p w14:paraId="7B2D4455" w14:textId="77777777" w:rsidR="00F14A8D" w:rsidRPr="00DE1154" w:rsidRDefault="00CA31FA">
            <w:pPr>
              <w:rPr>
                <w:rFonts w:cs="Arial"/>
                <w:szCs w:val="18"/>
              </w:rPr>
            </w:pPr>
            <w:r w:rsidRPr="00DE1154">
              <w:rPr>
                <w:rFonts w:cs="Arial"/>
                <w:szCs w:val="18"/>
              </w:rPr>
              <w:t>§ 14 Absatz 4 WPG</w:t>
            </w:r>
          </w:p>
          <w:p w14:paraId="12A3598F" w14:textId="77777777" w:rsidR="00F14A8D" w:rsidRPr="00DE1154" w:rsidRDefault="00CA31FA">
            <w:pPr>
              <w:rPr>
                <w:rFonts w:cs="Arial"/>
                <w:szCs w:val="18"/>
              </w:rPr>
            </w:pPr>
            <w:r w:rsidRPr="00DE1154">
              <w:rPr>
                <w:rFonts w:cs="Arial"/>
                <w:szCs w:val="18"/>
              </w:rPr>
              <w:t>Kap. 3.2 LF</w:t>
            </w:r>
          </w:p>
          <w:p w14:paraId="1FAF6CFC" w14:textId="77777777" w:rsidR="00F14A8D" w:rsidRPr="00DE1154" w:rsidRDefault="00F14A8D">
            <w:pPr>
              <w:rPr>
                <w:rFonts w:cs="Arial"/>
                <w:szCs w:val="18"/>
              </w:rPr>
            </w:pPr>
          </w:p>
          <w:p w14:paraId="27F4D591" w14:textId="77777777" w:rsidR="00F14A8D" w:rsidRPr="00DE1154" w:rsidRDefault="00CA31FA">
            <w:pPr>
              <w:rPr>
                <w:rFonts w:cs="Arial"/>
                <w:szCs w:val="18"/>
              </w:rPr>
            </w:pPr>
            <w:r w:rsidRPr="00DE1154">
              <w:rPr>
                <w:rFonts w:cs="Arial"/>
                <w:szCs w:val="18"/>
              </w:rPr>
              <w:t xml:space="preserve">§ 14 Absatz 4 WPG (zu III) und </w:t>
            </w:r>
            <w:r w:rsidRPr="00DE1154">
              <w:rPr>
                <w:rFonts w:cs="Arial"/>
                <w:szCs w:val="18"/>
              </w:rPr>
              <w:br/>
              <w:t xml:space="preserve">§ 18 Absatz 5 WPG (zu </w:t>
            </w:r>
            <w:proofErr w:type="spellStart"/>
            <w:r w:rsidRPr="00DE1154">
              <w:rPr>
                <w:rFonts w:cs="Arial"/>
                <w:szCs w:val="18"/>
              </w:rPr>
              <w:t>lII</w:t>
            </w:r>
            <w:proofErr w:type="spellEnd"/>
            <w:r w:rsidRPr="00DE1154">
              <w:rPr>
                <w:rFonts w:cs="Arial"/>
                <w:szCs w:val="18"/>
              </w:rPr>
              <w:t>)</w:t>
            </w:r>
          </w:p>
          <w:p w14:paraId="76B1E33B" w14:textId="77777777" w:rsidR="00F14A8D" w:rsidRPr="00DE1154" w:rsidRDefault="00F14A8D">
            <w:pPr>
              <w:rPr>
                <w:rFonts w:cs="Arial"/>
                <w:szCs w:val="18"/>
              </w:rPr>
            </w:pPr>
          </w:p>
          <w:p w14:paraId="21673A2F" w14:textId="77777777" w:rsidR="00F14A8D" w:rsidRDefault="00CA31FA">
            <w:pPr>
              <w:rPr>
                <w:rFonts w:cs="Arial"/>
                <w:szCs w:val="18"/>
              </w:rPr>
            </w:pPr>
            <w:r w:rsidRPr="00DE1154">
              <w:rPr>
                <w:rFonts w:cs="Arial"/>
                <w:szCs w:val="18"/>
              </w:rPr>
              <w:t>§ 14 Absatz 6 WPG (zu IV)</w:t>
            </w:r>
          </w:p>
          <w:p w14:paraId="0A2FDDDD" w14:textId="77777777" w:rsidR="009C5A34" w:rsidRDefault="009C5A34">
            <w:pPr>
              <w:rPr>
                <w:rFonts w:cs="Arial"/>
                <w:szCs w:val="18"/>
              </w:rPr>
            </w:pPr>
          </w:p>
          <w:p w14:paraId="7F02EE7C" w14:textId="77777777" w:rsidR="009C5A34" w:rsidRDefault="009C5A34">
            <w:pPr>
              <w:rPr>
                <w:rFonts w:cs="Arial"/>
                <w:szCs w:val="18"/>
              </w:rPr>
            </w:pPr>
          </w:p>
          <w:p w14:paraId="1A3A8D60" w14:textId="77777777" w:rsidR="009C5A34" w:rsidRDefault="009C5A34">
            <w:pPr>
              <w:rPr>
                <w:rFonts w:cs="Arial"/>
                <w:szCs w:val="18"/>
              </w:rPr>
            </w:pPr>
          </w:p>
          <w:p w14:paraId="6A0E71B8" w14:textId="77777777" w:rsidR="009C5A34" w:rsidRDefault="009C5A34">
            <w:pPr>
              <w:rPr>
                <w:rFonts w:cs="Arial"/>
                <w:szCs w:val="18"/>
              </w:rPr>
            </w:pPr>
          </w:p>
          <w:p w14:paraId="38FDA517" w14:textId="77777777" w:rsidR="009C5A34" w:rsidRDefault="009C5A34">
            <w:pPr>
              <w:rPr>
                <w:rFonts w:cs="Arial"/>
                <w:szCs w:val="18"/>
              </w:rPr>
            </w:pPr>
          </w:p>
          <w:p w14:paraId="74F81E99" w14:textId="77777777" w:rsidR="009C5A34" w:rsidRPr="00DE1154" w:rsidRDefault="009C5A34">
            <w:pPr>
              <w:rPr>
                <w:rFonts w:cs="Arial"/>
                <w:szCs w:val="18"/>
              </w:rPr>
            </w:pPr>
          </w:p>
          <w:p w14:paraId="102FD859" w14:textId="77777777" w:rsidR="00F14A8D" w:rsidRPr="00DE1154" w:rsidRDefault="00F14A8D">
            <w:pPr>
              <w:rPr>
                <w:rFonts w:cs="Arial"/>
                <w:szCs w:val="18"/>
              </w:rPr>
            </w:pPr>
          </w:p>
        </w:tc>
      </w:tr>
    </w:tbl>
    <w:p w14:paraId="7F256935" w14:textId="5D107091" w:rsidR="00F14A8D" w:rsidRPr="00DE1154" w:rsidRDefault="00CA31FA" w:rsidP="00A11053">
      <w:pPr>
        <w:keepNext/>
        <w:spacing w:before="240" w:after="240" w:line="240" w:lineRule="exact"/>
        <w:outlineLvl w:val="1"/>
        <w:rPr>
          <w:rFonts w:cs="Arial"/>
          <w:b/>
          <w:bCs/>
          <w:color w:val="007178" w:themeColor="accent4"/>
          <w:sz w:val="22"/>
        </w:rPr>
      </w:pPr>
      <w:bookmarkStart w:id="11" w:name="_Toc210639056"/>
      <w:r w:rsidRPr="00DE1154">
        <w:rPr>
          <w:rFonts w:cs="Arial"/>
          <w:b/>
          <w:bCs/>
          <w:color w:val="007178" w:themeColor="accent4"/>
          <w:sz w:val="22"/>
        </w:rPr>
        <w:lastRenderedPageBreak/>
        <w:t>B</w:t>
      </w:r>
      <w:r w:rsidRPr="00DE1154">
        <w:tab/>
      </w:r>
      <w:r w:rsidRPr="00DE1154">
        <w:rPr>
          <w:rFonts w:cs="Arial"/>
          <w:b/>
          <w:bCs/>
          <w:color w:val="007178" w:themeColor="accent4"/>
          <w:sz w:val="22"/>
        </w:rPr>
        <w:t>Bestandsanalyse</w:t>
      </w:r>
      <w:bookmarkEnd w:id="11"/>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100"/>
        <w:gridCol w:w="7634"/>
        <w:gridCol w:w="16"/>
        <w:gridCol w:w="1723"/>
      </w:tblGrid>
      <w:tr w:rsidR="00F14A8D" w:rsidRPr="00DE1154" w14:paraId="72162495" w14:textId="77777777">
        <w:tc>
          <w:tcPr>
            <w:tcW w:w="787" w:type="dxa"/>
            <w:shd w:val="clear" w:color="auto" w:fill="EC6B43" w:themeFill="accent3"/>
          </w:tcPr>
          <w:p w14:paraId="59420B71" w14:textId="77777777" w:rsidR="00F14A8D" w:rsidRPr="00DE1154" w:rsidRDefault="00CA31FA">
            <w:pPr>
              <w:rPr>
                <w:rFonts w:cs="Arial"/>
                <w:b/>
                <w:bCs/>
                <w:szCs w:val="18"/>
              </w:rPr>
            </w:pPr>
            <w:r w:rsidRPr="00DE1154">
              <w:rPr>
                <w:rFonts w:cs="Arial"/>
                <w:b/>
                <w:bCs/>
                <w:szCs w:val="18"/>
              </w:rPr>
              <w:t>B</w:t>
            </w:r>
          </w:p>
        </w:tc>
        <w:tc>
          <w:tcPr>
            <w:tcW w:w="7734" w:type="dxa"/>
            <w:gridSpan w:val="2"/>
            <w:shd w:val="clear" w:color="auto" w:fill="EC6B43" w:themeFill="accent3"/>
          </w:tcPr>
          <w:p w14:paraId="55BDCB30" w14:textId="77777777" w:rsidR="00F14A8D" w:rsidRPr="00DE1154" w:rsidRDefault="00CA31FA">
            <w:pPr>
              <w:rPr>
                <w:rFonts w:cs="Arial"/>
                <w:b/>
                <w:bCs/>
                <w:szCs w:val="18"/>
              </w:rPr>
            </w:pPr>
            <w:r w:rsidRPr="00DE1154">
              <w:rPr>
                <w:rFonts w:cs="Arial"/>
                <w:b/>
                <w:bCs/>
                <w:szCs w:val="18"/>
              </w:rPr>
              <w:t>Bestandsanalyse</w:t>
            </w:r>
          </w:p>
          <w:p w14:paraId="6D28C1CF" w14:textId="77777777" w:rsidR="00F14A8D" w:rsidRPr="00DE1154" w:rsidRDefault="00CA31FA">
            <w:pPr>
              <w:rPr>
                <w:rFonts w:cs="Arial"/>
                <w:szCs w:val="18"/>
              </w:rPr>
            </w:pPr>
            <w:r w:rsidRPr="00DE1154">
              <w:rPr>
                <w:rFonts w:cs="Arial"/>
                <w:szCs w:val="18"/>
              </w:rPr>
              <w:t xml:space="preserve">Erhebung der aktuellen Gebäude- und Siedlungsstruktur sowie der Energieinfrastruktur auf Ebene von Gebäuden und Energienetzen. Auf Basis der Erhebung sollen der Wärmebedarf und -verbrauch und die daraus resultierenden Treibhausgasemissionen ermittelt werden. </w:t>
            </w:r>
          </w:p>
        </w:tc>
        <w:tc>
          <w:tcPr>
            <w:tcW w:w="1739" w:type="dxa"/>
            <w:gridSpan w:val="2"/>
            <w:shd w:val="clear" w:color="auto" w:fill="EC6B43" w:themeFill="accent3"/>
          </w:tcPr>
          <w:p w14:paraId="4FA00614" w14:textId="77777777" w:rsidR="00F14A8D" w:rsidRPr="00DE1154" w:rsidRDefault="00CA31FA">
            <w:pPr>
              <w:rPr>
                <w:rFonts w:cs="Arial"/>
                <w:szCs w:val="18"/>
              </w:rPr>
            </w:pPr>
            <w:r w:rsidRPr="00DE1154">
              <w:rPr>
                <w:rFonts w:cs="Arial"/>
                <w:szCs w:val="18"/>
              </w:rPr>
              <w:t>Kap. 5 LF</w:t>
            </w:r>
          </w:p>
          <w:p w14:paraId="49160C0D" w14:textId="77777777" w:rsidR="00F14A8D" w:rsidRPr="00DE1154" w:rsidRDefault="00F14A8D">
            <w:pPr>
              <w:rPr>
                <w:rFonts w:cs="Arial"/>
                <w:szCs w:val="18"/>
              </w:rPr>
            </w:pPr>
          </w:p>
          <w:p w14:paraId="6DD91FF1" w14:textId="77777777" w:rsidR="00F14A8D" w:rsidRPr="00DE1154" w:rsidRDefault="00CA31FA">
            <w:pPr>
              <w:rPr>
                <w:rFonts w:cs="Arial"/>
                <w:szCs w:val="18"/>
              </w:rPr>
            </w:pPr>
            <w:r w:rsidRPr="00DE1154">
              <w:rPr>
                <w:rFonts w:cs="Arial"/>
                <w:szCs w:val="18"/>
              </w:rPr>
              <w:t>Anhang A.2 LF</w:t>
            </w:r>
          </w:p>
          <w:p w14:paraId="3DAB5CDB" w14:textId="77777777" w:rsidR="00F14A8D" w:rsidRPr="00DE1154" w:rsidRDefault="00F14A8D">
            <w:pPr>
              <w:rPr>
                <w:rFonts w:cs="Arial"/>
                <w:szCs w:val="18"/>
              </w:rPr>
            </w:pPr>
          </w:p>
        </w:tc>
      </w:tr>
      <w:tr w:rsidR="00F14A8D" w:rsidRPr="00DE1154" w14:paraId="4F3EE61D" w14:textId="77777777">
        <w:tc>
          <w:tcPr>
            <w:tcW w:w="787" w:type="dxa"/>
            <w:shd w:val="clear" w:color="auto" w:fill="F7C3B3" w:themeFill="accent3" w:themeFillTint="66"/>
          </w:tcPr>
          <w:p w14:paraId="56865EF7" w14:textId="77777777" w:rsidR="00F14A8D" w:rsidRPr="00DE1154" w:rsidRDefault="00CA31FA">
            <w:pPr>
              <w:rPr>
                <w:rFonts w:cs="Arial"/>
                <w:b/>
                <w:bCs/>
                <w:szCs w:val="18"/>
              </w:rPr>
            </w:pPr>
            <w:r w:rsidRPr="00DE1154">
              <w:rPr>
                <w:rFonts w:cs="Arial"/>
                <w:b/>
                <w:bCs/>
                <w:szCs w:val="18"/>
              </w:rPr>
              <w:t>B.1</w:t>
            </w:r>
          </w:p>
        </w:tc>
        <w:tc>
          <w:tcPr>
            <w:tcW w:w="7734" w:type="dxa"/>
            <w:gridSpan w:val="2"/>
            <w:shd w:val="clear" w:color="auto" w:fill="F7C3B3" w:themeFill="accent3" w:themeFillTint="66"/>
          </w:tcPr>
          <w:p w14:paraId="7BF606DD" w14:textId="77777777" w:rsidR="00F14A8D" w:rsidRPr="00DE1154" w:rsidRDefault="00CA31FA">
            <w:pPr>
              <w:rPr>
                <w:rFonts w:cs="Arial"/>
                <w:b/>
                <w:bCs/>
                <w:szCs w:val="18"/>
              </w:rPr>
            </w:pPr>
            <w:r w:rsidRPr="00DE1154">
              <w:rPr>
                <w:rFonts w:cs="Arial"/>
                <w:b/>
                <w:bCs/>
                <w:szCs w:val="18"/>
              </w:rPr>
              <w:t>Analyse der Gebäude- und Siedlungsstruktur</w:t>
            </w:r>
          </w:p>
          <w:p w14:paraId="28724406" w14:textId="77777777" w:rsidR="00F14A8D" w:rsidRPr="00DE1154" w:rsidRDefault="00CA31FA">
            <w:pPr>
              <w:rPr>
                <w:rFonts w:cs="Arial"/>
                <w:b/>
                <w:bCs/>
                <w:szCs w:val="18"/>
              </w:rPr>
            </w:pPr>
            <w:r w:rsidRPr="00DE1154">
              <w:rPr>
                <w:rFonts w:cs="Arial"/>
                <w:szCs w:val="18"/>
              </w:rPr>
              <w:t>systematische Erfassung und Darstellung von Informationen zur vorhandenen Gebäude- und Siedlungsstruktur</w:t>
            </w:r>
          </w:p>
        </w:tc>
        <w:tc>
          <w:tcPr>
            <w:tcW w:w="1739" w:type="dxa"/>
            <w:gridSpan w:val="2"/>
            <w:shd w:val="clear" w:color="auto" w:fill="F7C3B3" w:themeFill="accent3" w:themeFillTint="66"/>
          </w:tcPr>
          <w:p w14:paraId="42A857D9" w14:textId="77777777" w:rsidR="00F14A8D" w:rsidRPr="00DE1154" w:rsidRDefault="00CA31FA">
            <w:pPr>
              <w:rPr>
                <w:rFonts w:cs="Arial"/>
                <w:szCs w:val="18"/>
              </w:rPr>
            </w:pPr>
            <w:r w:rsidRPr="00DE1154">
              <w:rPr>
                <w:rFonts w:cs="Arial"/>
                <w:szCs w:val="18"/>
              </w:rPr>
              <w:t>Kap. 5.2.1 LF</w:t>
            </w:r>
          </w:p>
        </w:tc>
      </w:tr>
      <w:tr w:rsidR="00F14A8D" w:rsidRPr="00DE1154" w14:paraId="5E0941BA" w14:textId="77777777">
        <w:tc>
          <w:tcPr>
            <w:tcW w:w="787" w:type="dxa"/>
            <w:shd w:val="clear" w:color="auto" w:fill="FFFFFF" w:themeFill="background1"/>
          </w:tcPr>
          <w:p w14:paraId="42249B75" w14:textId="397E603A" w:rsidR="00F14A8D" w:rsidRPr="00DE1154" w:rsidRDefault="00CA31FA">
            <w:pPr>
              <w:rPr>
                <w:rFonts w:cs="Arial"/>
                <w:szCs w:val="18"/>
              </w:rPr>
            </w:pPr>
            <w:r w:rsidRPr="00DE1154">
              <w:br w:type="page"/>
            </w:r>
            <w:r w:rsidRPr="00DE1154">
              <w:rPr>
                <w:rFonts w:cs="Arial"/>
                <w:szCs w:val="18"/>
              </w:rPr>
              <w:t>B.1.1</w:t>
            </w:r>
          </w:p>
        </w:tc>
        <w:tc>
          <w:tcPr>
            <w:tcW w:w="7734" w:type="dxa"/>
            <w:gridSpan w:val="2"/>
            <w:shd w:val="clear" w:color="auto" w:fill="FFFFFF" w:themeFill="background1"/>
          </w:tcPr>
          <w:p w14:paraId="116CB70A" w14:textId="77777777" w:rsidR="00F14A8D" w:rsidRPr="00DE1154" w:rsidRDefault="00CA31FA">
            <w:pPr>
              <w:rPr>
                <w:rFonts w:cs="Arial"/>
                <w:b/>
                <w:bCs/>
                <w:szCs w:val="18"/>
              </w:rPr>
            </w:pPr>
            <w:r w:rsidRPr="00DE1154">
              <w:rPr>
                <w:rFonts w:cs="Arial"/>
                <w:b/>
                <w:bCs/>
                <w:szCs w:val="18"/>
              </w:rPr>
              <w:t xml:space="preserve">Ermittlung des überwiegenden Gebäudetyps </w:t>
            </w:r>
          </w:p>
          <w:p w14:paraId="12B6C4D1" w14:textId="77777777" w:rsidR="00F14A8D" w:rsidRPr="00DE1154" w:rsidRDefault="00CA31FA">
            <w:pPr>
              <w:pStyle w:val="Listenabsatz"/>
              <w:numPr>
                <w:ilvl w:val="0"/>
                <w:numId w:val="57"/>
              </w:numPr>
              <w:rPr>
                <w:rFonts w:cs="Arial"/>
                <w:szCs w:val="18"/>
              </w:rPr>
            </w:pPr>
            <w:r w:rsidRPr="00DE1154">
              <w:rPr>
                <w:rFonts w:eastAsia="Source Sans Pro" w:cs="Arial"/>
                <w:color w:val="B8328A"/>
                <w:szCs w:val="18"/>
              </w:rPr>
              <w:t>baublockbezogene Darstellung des überwiegenden Gebäudetyps</w:t>
            </w:r>
            <w:r w:rsidRPr="00DE1154">
              <w:rPr>
                <w:rFonts w:cs="Arial"/>
                <w:szCs w:val="18"/>
              </w:rPr>
              <w:t xml:space="preserve"> </w:t>
            </w:r>
            <w:r w:rsidRPr="00DE1154">
              <w:rPr>
                <w:rFonts w:ascii="MS Gothic" w:eastAsia="MS Gothic" w:hAnsi="MS Gothic" w:cs="MS Gothic" w:hint="eastAsia"/>
                <w:b/>
                <w:bCs/>
                <w:color w:val="B8328A"/>
                <w:szCs w:val="18"/>
              </w:rPr>
              <w:t>Ⓥ</w:t>
            </w:r>
            <w:r w:rsidRPr="00DE1154">
              <w:rPr>
                <w:rFonts w:ascii="MS Gothic" w:eastAsia="MS Gothic" w:hAnsi="MS Gothic" w:cs="MS Gothic"/>
                <w:b/>
                <w:bCs/>
                <w:color w:val="B8328A"/>
                <w:szCs w:val="18"/>
              </w:rPr>
              <w:t xml:space="preserve"> </w:t>
            </w:r>
            <w:r w:rsidRPr="00DE1154">
              <w:rPr>
                <w:rFonts w:ascii="MS Gothic" w:eastAsia="MS Gothic" w:hAnsi="MS Gothic" w:cs="MS Gothic"/>
                <w:b/>
                <w:bCs/>
                <w:color w:val="EC6B43" w:themeColor="accent3"/>
                <w:szCs w:val="18"/>
              </w:rPr>
              <w:t>Ⓗ</w:t>
            </w:r>
          </w:p>
        </w:tc>
        <w:tc>
          <w:tcPr>
            <w:tcW w:w="1739" w:type="dxa"/>
            <w:gridSpan w:val="2"/>
            <w:shd w:val="clear" w:color="auto" w:fill="FFFFFF" w:themeFill="background1"/>
          </w:tcPr>
          <w:p w14:paraId="08A932A9" w14:textId="77777777" w:rsidR="00F14A8D" w:rsidRPr="00DE1154" w:rsidRDefault="00CA31FA">
            <w:pPr>
              <w:rPr>
                <w:rFonts w:cs="Arial"/>
                <w:szCs w:val="18"/>
              </w:rPr>
            </w:pPr>
            <w:r w:rsidRPr="00DE1154">
              <w:rPr>
                <w:rFonts w:cs="Arial"/>
                <w:szCs w:val="18"/>
              </w:rPr>
              <w:t>Anlage 2 (zu § 23) I.2.5. WPG</w:t>
            </w:r>
          </w:p>
        </w:tc>
      </w:tr>
      <w:tr w:rsidR="00F14A8D" w:rsidRPr="00DE1154" w14:paraId="2434C568" w14:textId="77777777">
        <w:tc>
          <w:tcPr>
            <w:tcW w:w="787" w:type="dxa"/>
            <w:shd w:val="clear" w:color="auto" w:fill="FBE1D9" w:themeFill="accent3" w:themeFillTint="33"/>
          </w:tcPr>
          <w:p w14:paraId="242B6F96" w14:textId="77777777" w:rsidR="00F14A8D" w:rsidRPr="00DE1154" w:rsidRDefault="00CA31FA">
            <w:pPr>
              <w:rPr>
                <w:rFonts w:cs="Arial"/>
                <w:szCs w:val="18"/>
              </w:rPr>
            </w:pPr>
            <w:r w:rsidRPr="00DE1154">
              <w:rPr>
                <w:rFonts w:cs="Arial"/>
                <w:szCs w:val="18"/>
              </w:rPr>
              <w:t>B.1.2</w:t>
            </w:r>
          </w:p>
        </w:tc>
        <w:tc>
          <w:tcPr>
            <w:tcW w:w="7734" w:type="dxa"/>
            <w:gridSpan w:val="2"/>
            <w:shd w:val="clear" w:color="auto" w:fill="FBE1D9" w:themeFill="accent3" w:themeFillTint="33"/>
          </w:tcPr>
          <w:p w14:paraId="3164A05D" w14:textId="77777777" w:rsidR="00F14A8D" w:rsidRPr="00DE1154" w:rsidRDefault="00CA31FA">
            <w:pPr>
              <w:rPr>
                <w:rFonts w:cs="Arial"/>
                <w:b/>
                <w:bCs/>
                <w:szCs w:val="18"/>
              </w:rPr>
            </w:pPr>
            <w:r w:rsidRPr="00DE1154">
              <w:rPr>
                <w:rFonts w:cs="Arial"/>
                <w:b/>
                <w:bCs/>
                <w:szCs w:val="18"/>
              </w:rPr>
              <w:t xml:space="preserve">Ermittlung der überwiegenden Baualtersklasse der Gebäude </w:t>
            </w:r>
          </w:p>
          <w:p w14:paraId="7C68E593" w14:textId="77777777" w:rsidR="00F14A8D" w:rsidRPr="00DE1154" w:rsidRDefault="00CA31FA">
            <w:pPr>
              <w:pStyle w:val="Listenabsatz"/>
              <w:numPr>
                <w:ilvl w:val="0"/>
                <w:numId w:val="2"/>
              </w:numPr>
              <w:spacing w:line="276" w:lineRule="auto"/>
              <w:contextualSpacing w:val="0"/>
              <w:rPr>
                <w:rFonts w:cs="Arial"/>
                <w:szCs w:val="18"/>
              </w:rPr>
            </w:pPr>
            <w:r w:rsidRPr="00DE1154">
              <w:rPr>
                <w:rFonts w:eastAsia="Source Sans Pro" w:cs="Arial"/>
                <w:color w:val="B8328A"/>
                <w:szCs w:val="18"/>
              </w:rPr>
              <w:t>baublockbezogene</w:t>
            </w:r>
            <w:r w:rsidRPr="00DE1154">
              <w:rPr>
                <w:rFonts w:eastAsia="Source Sans Pro" w:cs="Times New Roman"/>
                <w:color w:val="B8328A"/>
              </w:rPr>
              <w:t xml:space="preserve"> Darstellung der überwiegenden Baualtersklasse der Gebäude</w:t>
            </w:r>
            <w:r w:rsidRPr="00DE1154">
              <w:rPr>
                <w:rFonts w:eastAsia="Source Sans Pro" w:cs="Arial"/>
                <w:szCs w:val="18"/>
              </w:rPr>
              <w:t xml:space="preserve"> </w:t>
            </w:r>
            <w:r w:rsidRPr="00DE1154">
              <w:rPr>
                <w:rFonts w:eastAsia="Source Sans Pro" w:cs="Arial"/>
                <w:szCs w:val="18"/>
              </w:rPr>
              <w:br/>
            </w:r>
            <w:r w:rsidRPr="00DE1154">
              <w:rPr>
                <w:rFonts w:ascii="MS Gothic" w:eastAsia="MS Gothic" w:hAnsi="MS Gothic" w:cs="MS Gothic" w:hint="eastAsia"/>
                <w:b/>
                <w:bCs/>
                <w:color w:val="B8328A"/>
                <w:szCs w:val="18"/>
              </w:rPr>
              <w:t>Ⓥ</w:t>
            </w:r>
            <w:r w:rsidRPr="00DE1154">
              <w:rPr>
                <w:rFonts w:ascii="MS Gothic" w:eastAsia="MS Gothic" w:hAnsi="MS Gothic" w:cs="MS Gothic"/>
                <w:b/>
                <w:bCs/>
                <w:color w:val="B8328A"/>
                <w:szCs w:val="18"/>
              </w:rPr>
              <w:t xml:space="preserve"> </w:t>
            </w:r>
            <w:r w:rsidRPr="00DE1154">
              <w:rPr>
                <w:rFonts w:ascii="MS Gothic" w:eastAsia="MS Gothic" w:hAnsi="MS Gothic" w:cs="MS Gothic"/>
                <w:b/>
                <w:bCs/>
                <w:color w:val="EC6B43" w:themeColor="accent3"/>
                <w:szCs w:val="18"/>
              </w:rPr>
              <w:t>Ⓗ</w:t>
            </w:r>
          </w:p>
        </w:tc>
        <w:tc>
          <w:tcPr>
            <w:tcW w:w="1739" w:type="dxa"/>
            <w:gridSpan w:val="2"/>
            <w:shd w:val="clear" w:color="auto" w:fill="FBE1D9" w:themeFill="accent3" w:themeFillTint="33"/>
          </w:tcPr>
          <w:p w14:paraId="5F3C37C7" w14:textId="77777777" w:rsidR="00F14A8D" w:rsidRPr="00DE1154" w:rsidRDefault="00CA31FA">
            <w:pPr>
              <w:rPr>
                <w:rFonts w:cs="Arial"/>
                <w:szCs w:val="18"/>
              </w:rPr>
            </w:pPr>
            <w:r w:rsidRPr="00DE1154">
              <w:rPr>
                <w:rFonts w:cs="Arial"/>
                <w:szCs w:val="18"/>
              </w:rPr>
              <w:t>Anlage 2 (zu § 23) I.2.6. WPG</w:t>
            </w:r>
          </w:p>
        </w:tc>
      </w:tr>
      <w:tr w:rsidR="00F14A8D" w:rsidRPr="00DE1154" w14:paraId="262C391E" w14:textId="77777777">
        <w:tc>
          <w:tcPr>
            <w:tcW w:w="787" w:type="dxa"/>
            <w:shd w:val="clear" w:color="auto" w:fill="FFFFFF" w:themeFill="background1"/>
          </w:tcPr>
          <w:p w14:paraId="1785E0C7" w14:textId="77777777" w:rsidR="00F14A8D" w:rsidRPr="00DE1154" w:rsidRDefault="00CA31FA">
            <w:pPr>
              <w:rPr>
                <w:rFonts w:cs="Arial"/>
                <w:szCs w:val="18"/>
              </w:rPr>
            </w:pPr>
            <w:r w:rsidRPr="00DE1154">
              <w:rPr>
                <w:rFonts w:cs="Arial"/>
                <w:szCs w:val="18"/>
              </w:rPr>
              <w:t>B.1.3</w:t>
            </w:r>
          </w:p>
        </w:tc>
        <w:tc>
          <w:tcPr>
            <w:tcW w:w="7734" w:type="dxa"/>
            <w:gridSpan w:val="2"/>
            <w:shd w:val="clear" w:color="auto" w:fill="FFFFFF" w:themeFill="background1"/>
          </w:tcPr>
          <w:p w14:paraId="060CFC67" w14:textId="77777777" w:rsidR="00F14A8D" w:rsidRPr="00DE1154" w:rsidRDefault="00CA31FA">
            <w:pPr>
              <w:rPr>
                <w:rFonts w:cs="Arial"/>
                <w:b/>
                <w:bCs/>
                <w:szCs w:val="18"/>
              </w:rPr>
            </w:pPr>
            <w:r w:rsidRPr="00DE1154">
              <w:rPr>
                <w:rFonts w:cs="Arial"/>
                <w:b/>
                <w:bCs/>
                <w:szCs w:val="18"/>
              </w:rPr>
              <w:t xml:space="preserve">Analyse der Siedlungstypologien </w:t>
            </w:r>
          </w:p>
          <w:p w14:paraId="3B3BA12F" w14:textId="77777777" w:rsidR="00F14A8D" w:rsidRPr="00DE1154" w:rsidRDefault="00CA31FA">
            <w:pPr>
              <w:pStyle w:val="Listenabsatz"/>
              <w:numPr>
                <w:ilvl w:val="0"/>
                <w:numId w:val="33"/>
              </w:numPr>
              <w:spacing w:line="276" w:lineRule="auto"/>
              <w:contextualSpacing w:val="0"/>
              <w:rPr>
                <w:rFonts w:cs="Arial"/>
                <w:szCs w:val="18"/>
              </w:rPr>
            </w:pPr>
            <w:r w:rsidRPr="00DE1154">
              <w:rPr>
                <w:rFonts w:cs="Arial"/>
                <w:szCs w:val="18"/>
              </w:rPr>
              <w:t xml:space="preserve">baublockbezogene Darstellung der Siedlungstypen </w:t>
            </w:r>
            <w:r w:rsidRPr="00DE1154">
              <w:rPr>
                <w:rFonts w:cs="Arial"/>
                <w:color w:val="B8328A" w:themeColor="accent2"/>
                <w:szCs w:val="18"/>
              </w:rPr>
              <w:t>unter anderem nach Baualters</w:t>
            </w:r>
            <w:r w:rsidRPr="00DE1154">
              <w:rPr>
                <w:rFonts w:cs="Arial"/>
                <w:color w:val="B8328A" w:themeColor="accent2"/>
                <w:szCs w:val="18"/>
              </w:rPr>
              <w:softHyphen/>
              <w:t xml:space="preserve">klassen (Siedlungsentwicklung) </w:t>
            </w:r>
            <w:r w:rsidRPr="00DE1154">
              <w:rPr>
                <w:rFonts w:ascii="MS Gothic" w:eastAsia="MS Gothic" w:hAnsi="MS Gothic" w:cs="MS Gothic" w:hint="eastAsia"/>
                <w:b/>
                <w:bCs/>
                <w:color w:val="B8328A"/>
                <w:szCs w:val="18"/>
              </w:rPr>
              <w:t>Ⓥ</w:t>
            </w:r>
            <w:r w:rsidRPr="00DE1154">
              <w:rPr>
                <w:rFonts w:ascii="MS Gothic" w:eastAsia="MS Gothic" w:hAnsi="MS Gothic" w:cs="MS Gothic"/>
                <w:b/>
                <w:bCs/>
                <w:color w:val="B8328A"/>
                <w:szCs w:val="18"/>
              </w:rPr>
              <w:t xml:space="preserve"> </w:t>
            </w:r>
            <w:r w:rsidRPr="00DE1154">
              <w:rPr>
                <w:rFonts w:cs="Arial"/>
                <w:szCs w:val="18"/>
              </w:rPr>
              <w:t>und Hauptnutzungsarten (Wohngebiete, Gewerbe, Mischnutzungen, öffentliche Gebäude etc.)</w:t>
            </w:r>
          </w:p>
        </w:tc>
        <w:tc>
          <w:tcPr>
            <w:tcW w:w="1739" w:type="dxa"/>
            <w:gridSpan w:val="2"/>
            <w:shd w:val="clear" w:color="auto" w:fill="FFFFFF" w:themeFill="background1"/>
          </w:tcPr>
          <w:p w14:paraId="79A35087" w14:textId="77777777" w:rsidR="00F14A8D" w:rsidRPr="00DE1154" w:rsidRDefault="00CA31FA">
            <w:pPr>
              <w:rPr>
                <w:rFonts w:cs="Arial"/>
                <w:szCs w:val="18"/>
              </w:rPr>
            </w:pPr>
            <w:r w:rsidRPr="00DE1154">
              <w:rPr>
                <w:rFonts w:cs="Arial"/>
                <w:szCs w:val="18"/>
              </w:rPr>
              <w:t>Anlage 2 (zu § 23) I.2.5. WPG</w:t>
            </w:r>
          </w:p>
          <w:p w14:paraId="09553DB0" w14:textId="77777777" w:rsidR="00F14A8D" w:rsidRPr="00DE1154" w:rsidRDefault="00F14A8D">
            <w:pPr>
              <w:rPr>
                <w:rFonts w:cs="Arial"/>
                <w:szCs w:val="18"/>
              </w:rPr>
            </w:pPr>
          </w:p>
        </w:tc>
      </w:tr>
      <w:tr w:rsidR="00F14A8D" w:rsidRPr="00DE1154" w14:paraId="0ABC07CE" w14:textId="77777777">
        <w:tc>
          <w:tcPr>
            <w:tcW w:w="787" w:type="dxa"/>
            <w:tcBorders>
              <w:top w:val="nil"/>
              <w:left w:val="nil"/>
              <w:bottom w:val="nil"/>
              <w:right w:val="nil"/>
            </w:tcBorders>
            <w:shd w:val="clear" w:color="auto" w:fill="F3A58E" w:themeFill="accent3" w:themeFillTint="99"/>
          </w:tcPr>
          <w:p w14:paraId="099805E0" w14:textId="77777777" w:rsidR="00F14A8D" w:rsidRPr="00DE1154" w:rsidRDefault="00CA31FA">
            <w:pPr>
              <w:rPr>
                <w:rFonts w:cs="Arial"/>
                <w:b/>
                <w:bCs/>
                <w:szCs w:val="18"/>
              </w:rPr>
            </w:pPr>
            <w:r w:rsidRPr="00DE1154">
              <w:rPr>
                <w:rFonts w:cs="Arial"/>
                <w:b/>
                <w:bCs/>
                <w:szCs w:val="18"/>
              </w:rPr>
              <w:t>B.2</w:t>
            </w:r>
          </w:p>
        </w:tc>
        <w:tc>
          <w:tcPr>
            <w:tcW w:w="7734" w:type="dxa"/>
            <w:gridSpan w:val="2"/>
            <w:tcBorders>
              <w:top w:val="nil"/>
              <w:left w:val="nil"/>
              <w:bottom w:val="nil"/>
              <w:right w:val="nil"/>
            </w:tcBorders>
            <w:shd w:val="clear" w:color="auto" w:fill="F3A58E" w:themeFill="accent3" w:themeFillTint="99"/>
          </w:tcPr>
          <w:p w14:paraId="28260AEA" w14:textId="77777777" w:rsidR="00F14A8D" w:rsidRPr="00DE1154" w:rsidRDefault="00CA31FA">
            <w:pPr>
              <w:rPr>
                <w:rFonts w:cs="Arial"/>
                <w:b/>
                <w:bCs/>
                <w:szCs w:val="18"/>
              </w:rPr>
            </w:pPr>
            <w:r w:rsidRPr="00DE1154">
              <w:rPr>
                <w:rFonts w:cs="Arial"/>
                <w:b/>
                <w:bCs/>
                <w:szCs w:val="18"/>
              </w:rPr>
              <w:t xml:space="preserve">Analyse der Energieinfrastruktur </w:t>
            </w:r>
          </w:p>
          <w:p w14:paraId="567D70BF" w14:textId="77777777" w:rsidR="00F14A8D" w:rsidRPr="00DE1154" w:rsidRDefault="00CA31FA">
            <w:pPr>
              <w:pStyle w:val="Listenabsatz"/>
              <w:numPr>
                <w:ilvl w:val="0"/>
                <w:numId w:val="34"/>
              </w:numPr>
              <w:spacing w:line="276" w:lineRule="auto"/>
              <w:contextualSpacing w:val="0"/>
              <w:rPr>
                <w:rFonts w:cs="Arial"/>
                <w:szCs w:val="18"/>
              </w:rPr>
            </w:pPr>
            <w:r w:rsidRPr="00DE1154">
              <w:rPr>
                <w:rFonts w:cs="Arial"/>
                <w:szCs w:val="18"/>
              </w:rPr>
              <w:t>systematische Erfassung und Darstellung von Informationen zur Struktur der Wärmebereitstellung und -verteilung auf dezentraler und zentraler Ebene</w:t>
            </w:r>
          </w:p>
        </w:tc>
        <w:tc>
          <w:tcPr>
            <w:tcW w:w="1739" w:type="dxa"/>
            <w:gridSpan w:val="2"/>
            <w:tcBorders>
              <w:top w:val="nil"/>
              <w:left w:val="nil"/>
              <w:bottom w:val="nil"/>
              <w:right w:val="nil"/>
            </w:tcBorders>
            <w:shd w:val="clear" w:color="auto" w:fill="F3A58E" w:themeFill="accent3" w:themeFillTint="99"/>
          </w:tcPr>
          <w:p w14:paraId="255B4301" w14:textId="2F772F1D" w:rsidR="00F14A8D" w:rsidRPr="00DE1154" w:rsidRDefault="00CA31FA">
            <w:pPr>
              <w:rPr>
                <w:rFonts w:cs="Arial"/>
                <w:szCs w:val="18"/>
              </w:rPr>
            </w:pPr>
            <w:r w:rsidRPr="00DE1154">
              <w:rPr>
                <w:rFonts w:cs="Arial"/>
                <w:szCs w:val="18"/>
              </w:rPr>
              <w:t xml:space="preserve">Kap. </w:t>
            </w:r>
            <w:r w:rsidR="00A95CFD" w:rsidRPr="00DE1154">
              <w:rPr>
                <w:rFonts w:cs="Arial"/>
                <w:szCs w:val="18"/>
              </w:rPr>
              <w:t>5</w:t>
            </w:r>
            <w:r w:rsidRPr="00DE1154">
              <w:rPr>
                <w:rFonts w:cs="Arial"/>
                <w:szCs w:val="18"/>
              </w:rPr>
              <w:t>.2.2 LF</w:t>
            </w:r>
          </w:p>
          <w:p w14:paraId="39263B41" w14:textId="77777777" w:rsidR="00F14A8D" w:rsidRPr="00DE1154" w:rsidRDefault="00CA31FA">
            <w:pPr>
              <w:rPr>
                <w:rFonts w:cs="Arial"/>
                <w:szCs w:val="18"/>
              </w:rPr>
            </w:pPr>
            <w:r w:rsidRPr="00DE1154">
              <w:rPr>
                <w:rFonts w:cs="Arial"/>
                <w:szCs w:val="18"/>
              </w:rPr>
              <w:t>§ 15 Absatz 1 Nr. 2 und 3 WPG</w:t>
            </w:r>
          </w:p>
        </w:tc>
      </w:tr>
      <w:tr w:rsidR="00F14A8D" w:rsidRPr="00DE1154" w14:paraId="499088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6A841F7B" w14:textId="77777777" w:rsidR="00F14A8D" w:rsidRPr="00DE1154" w:rsidRDefault="00CA31FA">
            <w:pPr>
              <w:rPr>
                <w:rFonts w:cs="Arial"/>
                <w:b/>
                <w:bCs/>
                <w:szCs w:val="18"/>
              </w:rPr>
            </w:pPr>
            <w:r w:rsidRPr="00DE1154">
              <w:rPr>
                <w:rFonts w:cs="Arial"/>
                <w:b/>
                <w:bCs/>
                <w:szCs w:val="18"/>
              </w:rPr>
              <w:t>B.2.1</w:t>
            </w:r>
          </w:p>
        </w:tc>
        <w:tc>
          <w:tcPr>
            <w:tcW w:w="7734" w:type="dxa"/>
            <w:gridSpan w:val="2"/>
            <w:tcBorders>
              <w:top w:val="nil"/>
              <w:left w:val="nil"/>
              <w:bottom w:val="nil"/>
              <w:right w:val="nil"/>
            </w:tcBorders>
          </w:tcPr>
          <w:p w14:paraId="69B8B3FB" w14:textId="77777777" w:rsidR="00F14A8D" w:rsidRPr="00DE1154" w:rsidRDefault="00CA31FA">
            <w:pPr>
              <w:rPr>
                <w:rFonts w:eastAsia="Times New Roman" w:cs="Arial"/>
                <w:b/>
                <w:bCs/>
                <w:szCs w:val="18"/>
                <w:lang w:eastAsia="de-DE"/>
              </w:rPr>
            </w:pPr>
            <w:r w:rsidRPr="00DE1154">
              <w:rPr>
                <w:rFonts w:cs="Arial"/>
                <w:b/>
                <w:bCs/>
                <w:szCs w:val="18"/>
              </w:rPr>
              <w:t xml:space="preserve">Analyse der dezentralen Wärmeerzeuger in Gebäuden, einschließlich Hausübergabestationen </w:t>
            </w:r>
          </w:p>
          <w:p w14:paraId="6DDD9F83"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color w:val="B8328A" w:themeColor="accent2"/>
                <w:szCs w:val="18"/>
              </w:rPr>
              <w:t xml:space="preserve">Darstellung der Anzahl dezentraler Wärmeerzeuger </w:t>
            </w:r>
            <w:r w:rsidRPr="00DE1154">
              <w:rPr>
                <w:rFonts w:ascii="MS Gothic" w:eastAsia="MS Gothic" w:hAnsi="MS Gothic" w:cs="MS Gothic" w:hint="eastAsia"/>
                <w:b/>
                <w:bCs/>
                <w:color w:val="B8328A"/>
                <w:szCs w:val="18"/>
              </w:rPr>
              <w:t>Ⓥ</w:t>
            </w:r>
          </w:p>
          <w:p w14:paraId="6A3D640A"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szCs w:val="18"/>
              </w:rPr>
              <w:t xml:space="preserve">Darstellung der Art der Wärmeerzeuger </w:t>
            </w:r>
          </w:p>
          <w:p w14:paraId="5033D2C9"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szCs w:val="18"/>
              </w:rPr>
              <w:t xml:space="preserve">Darstellung der eingesetzten Energieträger </w:t>
            </w:r>
          </w:p>
          <w:p w14:paraId="6F2A4C39"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i/>
                <w:szCs w:val="18"/>
              </w:rPr>
              <w:t>Empfehlung:</w:t>
            </w:r>
            <w:r w:rsidRPr="00DE1154">
              <w:rPr>
                <w:rFonts w:cs="Arial"/>
                <w:szCs w:val="18"/>
              </w:rPr>
              <w:t xml:space="preserve"> Darstellung des Baujahrs dezentraler Wärmeerzeuger</w:t>
            </w:r>
            <w:r w:rsidRPr="00DE1154">
              <w:t xml:space="preserve">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44BB136E"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szCs w:val="18"/>
              </w:rPr>
              <w:t>baublockbezogene Darstellung der Ergebnisse</w:t>
            </w:r>
          </w:p>
          <w:p w14:paraId="57E52C04"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i/>
                <w:szCs w:val="18"/>
              </w:rPr>
              <w:t>Empfehlung:</w:t>
            </w:r>
            <w:r w:rsidRPr="00DE1154">
              <w:rPr>
                <w:rFonts w:cs="Arial"/>
                <w:szCs w:val="18"/>
              </w:rPr>
              <w:t xml:space="preserve"> Darstellung der installierten KWK-Leistung (elektrisch und thermisch)</w:t>
            </w:r>
          </w:p>
          <w:p w14:paraId="0DD6731E" w14:textId="77777777" w:rsidR="00F14A8D" w:rsidRPr="00DE1154" w:rsidRDefault="00CA31FA">
            <w:pPr>
              <w:pStyle w:val="Listenabsatz"/>
              <w:numPr>
                <w:ilvl w:val="0"/>
                <w:numId w:val="19"/>
              </w:numPr>
              <w:spacing w:line="276" w:lineRule="auto"/>
              <w:contextualSpacing w:val="0"/>
              <w:rPr>
                <w:rFonts w:cs="Arial"/>
                <w:szCs w:val="18"/>
              </w:rPr>
            </w:pPr>
            <w:r w:rsidRPr="00DE1154">
              <w:rPr>
                <w:rFonts w:cs="Arial"/>
                <w:i/>
              </w:rPr>
              <w:t>Empfehlung:</w:t>
            </w:r>
            <w:r w:rsidRPr="00DE1154">
              <w:rPr>
                <w:rFonts w:cs="Arial"/>
              </w:rPr>
              <w:t xml:space="preserve"> baublockbezogene Darstellung von Gebieten mit hohen Anteilen an Wärmepumpen und Stromspeicherheizungen</w:t>
            </w:r>
          </w:p>
        </w:tc>
        <w:tc>
          <w:tcPr>
            <w:tcW w:w="1739" w:type="dxa"/>
            <w:gridSpan w:val="2"/>
            <w:tcBorders>
              <w:top w:val="nil"/>
              <w:left w:val="nil"/>
              <w:bottom w:val="nil"/>
              <w:right w:val="nil"/>
            </w:tcBorders>
          </w:tcPr>
          <w:p w14:paraId="770AFB52" w14:textId="77777777" w:rsidR="00F14A8D" w:rsidRPr="00DE1154" w:rsidRDefault="00CA31FA">
            <w:pPr>
              <w:rPr>
                <w:rFonts w:cs="Arial"/>
                <w:szCs w:val="18"/>
              </w:rPr>
            </w:pPr>
            <w:r w:rsidRPr="00DE1154">
              <w:rPr>
                <w:rFonts w:cs="Arial"/>
                <w:szCs w:val="18"/>
              </w:rPr>
              <w:t>Anlage 2 (zu § 23) I.2.4. WPG (zu I, II, III)</w:t>
            </w:r>
          </w:p>
          <w:p w14:paraId="7B58662E" w14:textId="77777777" w:rsidR="00F14A8D" w:rsidRPr="00DE1154" w:rsidRDefault="00F14A8D">
            <w:pPr>
              <w:rPr>
                <w:rFonts w:cs="Arial"/>
                <w:szCs w:val="18"/>
              </w:rPr>
            </w:pPr>
          </w:p>
          <w:p w14:paraId="0954FA69" w14:textId="77777777" w:rsidR="00F14A8D" w:rsidRPr="00DE1154" w:rsidRDefault="00CA31FA">
            <w:pPr>
              <w:rPr>
                <w:rFonts w:cs="Arial"/>
                <w:szCs w:val="18"/>
              </w:rPr>
            </w:pPr>
            <w:r w:rsidRPr="00DE1154">
              <w:rPr>
                <w:rFonts w:cs="Arial"/>
                <w:szCs w:val="18"/>
              </w:rPr>
              <w:t>Anlage 2 (zu § 23) I.1.5. WPG (zu I, II, III)</w:t>
            </w:r>
          </w:p>
          <w:p w14:paraId="1C173FD3" w14:textId="77777777" w:rsidR="00F14A8D" w:rsidRPr="00DE1154" w:rsidRDefault="00F14A8D">
            <w:pPr>
              <w:rPr>
                <w:rFonts w:cs="Arial"/>
                <w:szCs w:val="18"/>
              </w:rPr>
            </w:pPr>
          </w:p>
          <w:p w14:paraId="42F8458A" w14:textId="77777777" w:rsidR="00F14A8D" w:rsidRPr="00DE1154" w:rsidRDefault="00CA31FA">
            <w:pPr>
              <w:rPr>
                <w:rFonts w:cs="Arial"/>
                <w:szCs w:val="18"/>
              </w:rPr>
            </w:pPr>
            <w:r w:rsidRPr="00DE1154">
              <w:rPr>
                <w:rFonts w:cs="Arial"/>
                <w:szCs w:val="18"/>
              </w:rPr>
              <w:t xml:space="preserve">§ 15 Absatz 1 </w:t>
            </w:r>
            <w:r w:rsidRPr="00DE1154">
              <w:rPr>
                <w:rFonts w:cs="Arial"/>
                <w:szCs w:val="18"/>
              </w:rPr>
              <w:br/>
              <w:t>Satz 2 WPG (zu II)</w:t>
            </w:r>
          </w:p>
        </w:tc>
      </w:tr>
      <w:tr w:rsidR="00F14A8D" w:rsidRPr="00DE1154" w14:paraId="11129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48CB36D7" w14:textId="77777777" w:rsidR="00F14A8D" w:rsidRPr="00DE1154" w:rsidRDefault="00F14A8D">
            <w:pPr>
              <w:rPr>
                <w:rFonts w:cs="Arial"/>
                <w:b/>
                <w:bCs/>
                <w:szCs w:val="18"/>
              </w:rPr>
            </w:pPr>
          </w:p>
        </w:tc>
        <w:tc>
          <w:tcPr>
            <w:tcW w:w="7734" w:type="dxa"/>
            <w:gridSpan w:val="2"/>
            <w:tcBorders>
              <w:top w:val="nil"/>
              <w:left w:val="nil"/>
              <w:bottom w:val="nil"/>
              <w:right w:val="nil"/>
            </w:tcBorders>
          </w:tcPr>
          <w:p w14:paraId="3703A9A7" w14:textId="77777777" w:rsidR="00F14A8D" w:rsidRPr="00DE1154" w:rsidRDefault="00F14A8D">
            <w:pPr>
              <w:spacing w:line="276" w:lineRule="auto"/>
              <w:rPr>
                <w:rFonts w:cs="Arial"/>
                <w:szCs w:val="18"/>
              </w:rPr>
            </w:pPr>
          </w:p>
        </w:tc>
        <w:tc>
          <w:tcPr>
            <w:tcW w:w="1739" w:type="dxa"/>
            <w:gridSpan w:val="2"/>
            <w:tcBorders>
              <w:top w:val="nil"/>
              <w:left w:val="nil"/>
              <w:bottom w:val="nil"/>
              <w:right w:val="nil"/>
            </w:tcBorders>
          </w:tcPr>
          <w:p w14:paraId="22903374" w14:textId="77777777" w:rsidR="00F14A8D" w:rsidRPr="00DE1154" w:rsidRDefault="00F14A8D">
            <w:pPr>
              <w:rPr>
                <w:rFonts w:cs="Arial"/>
                <w:szCs w:val="18"/>
              </w:rPr>
            </w:pPr>
          </w:p>
        </w:tc>
      </w:tr>
      <w:tr w:rsidR="00F14A8D" w:rsidRPr="00DE1154" w14:paraId="680EC9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shd w:val="clear" w:color="auto" w:fill="FBE1D9" w:themeFill="accent3" w:themeFillTint="33"/>
          </w:tcPr>
          <w:p w14:paraId="12206A4C" w14:textId="77777777" w:rsidR="00F14A8D" w:rsidRPr="00DE1154" w:rsidRDefault="00CA31FA">
            <w:pPr>
              <w:rPr>
                <w:rFonts w:cs="Arial"/>
                <w:b/>
                <w:bCs/>
                <w:szCs w:val="18"/>
              </w:rPr>
            </w:pPr>
            <w:r w:rsidRPr="00DE1154">
              <w:rPr>
                <w:rFonts w:cs="Arial"/>
                <w:b/>
                <w:bCs/>
                <w:szCs w:val="18"/>
              </w:rPr>
              <w:t>B.2.2</w:t>
            </w:r>
          </w:p>
        </w:tc>
        <w:tc>
          <w:tcPr>
            <w:tcW w:w="7734" w:type="dxa"/>
            <w:gridSpan w:val="2"/>
            <w:tcBorders>
              <w:top w:val="nil"/>
              <w:left w:val="nil"/>
              <w:bottom w:val="nil"/>
              <w:right w:val="nil"/>
            </w:tcBorders>
            <w:shd w:val="clear" w:color="auto" w:fill="FBE1D9" w:themeFill="accent3" w:themeFillTint="33"/>
          </w:tcPr>
          <w:p w14:paraId="009AA647" w14:textId="77777777" w:rsidR="00F14A8D" w:rsidRPr="00DE1154" w:rsidRDefault="00CA31FA">
            <w:pPr>
              <w:rPr>
                <w:rFonts w:cs="Arial"/>
                <w:b/>
                <w:bCs/>
                <w:szCs w:val="18"/>
              </w:rPr>
            </w:pPr>
            <w:r w:rsidRPr="00DE1154">
              <w:rPr>
                <w:rFonts w:cs="Arial"/>
                <w:b/>
                <w:bCs/>
                <w:szCs w:val="18"/>
              </w:rPr>
              <w:t>Analyse bestehender und geplanter Netze</w:t>
            </w:r>
          </w:p>
        </w:tc>
        <w:tc>
          <w:tcPr>
            <w:tcW w:w="1739" w:type="dxa"/>
            <w:gridSpan w:val="2"/>
            <w:tcBorders>
              <w:top w:val="nil"/>
              <w:left w:val="nil"/>
              <w:bottom w:val="nil"/>
              <w:right w:val="nil"/>
            </w:tcBorders>
            <w:shd w:val="clear" w:color="auto" w:fill="FBE1D9" w:themeFill="accent3" w:themeFillTint="33"/>
          </w:tcPr>
          <w:p w14:paraId="47E99BE7" w14:textId="77777777" w:rsidR="00F14A8D" w:rsidRPr="00DE1154" w:rsidRDefault="00F14A8D">
            <w:pPr>
              <w:rPr>
                <w:rFonts w:cs="Arial"/>
                <w:szCs w:val="18"/>
              </w:rPr>
            </w:pPr>
          </w:p>
        </w:tc>
      </w:tr>
      <w:tr w:rsidR="00F14A8D" w:rsidRPr="00DE1154" w14:paraId="27461F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single" w:sz="2" w:space="0" w:color="EC6B43" w:themeColor="accent3"/>
              <w:right w:val="nil"/>
            </w:tcBorders>
            <w:shd w:val="clear" w:color="auto" w:fill="FBE1D9" w:themeFill="accent3" w:themeFillTint="33"/>
          </w:tcPr>
          <w:p w14:paraId="1A64982F" w14:textId="77777777" w:rsidR="00F14A8D" w:rsidRPr="00DE1154" w:rsidRDefault="00CA31FA">
            <w:pPr>
              <w:rPr>
                <w:rFonts w:cs="Arial"/>
                <w:szCs w:val="18"/>
              </w:rPr>
            </w:pPr>
            <w:r w:rsidRPr="00DE1154">
              <w:rPr>
                <w:rFonts w:cs="Arial"/>
                <w:szCs w:val="18"/>
              </w:rPr>
              <w:t>B.2.2.1</w:t>
            </w:r>
          </w:p>
        </w:tc>
        <w:tc>
          <w:tcPr>
            <w:tcW w:w="7734" w:type="dxa"/>
            <w:gridSpan w:val="2"/>
            <w:tcBorders>
              <w:top w:val="nil"/>
              <w:left w:val="nil"/>
              <w:bottom w:val="single" w:sz="2" w:space="0" w:color="EC6B43" w:themeColor="accent3"/>
              <w:right w:val="nil"/>
            </w:tcBorders>
            <w:shd w:val="clear" w:color="auto" w:fill="FBE1D9" w:themeFill="accent3" w:themeFillTint="33"/>
          </w:tcPr>
          <w:p w14:paraId="202F00D1" w14:textId="77777777" w:rsidR="00F14A8D" w:rsidRPr="00DE1154" w:rsidRDefault="00CA31FA">
            <w:pPr>
              <w:rPr>
                <w:rFonts w:cs="Arial"/>
                <w:szCs w:val="18"/>
              </w:rPr>
            </w:pPr>
            <w:r w:rsidRPr="00DE1154">
              <w:rPr>
                <w:rFonts w:cs="Arial"/>
                <w:szCs w:val="18"/>
              </w:rPr>
              <w:t>Analyse der Wärmenetze und -leitungen</w:t>
            </w:r>
          </w:p>
          <w:p w14:paraId="463F1F2D" w14:textId="77777777" w:rsidR="00F14A8D" w:rsidRPr="00DE1154" w:rsidRDefault="00CA31FA">
            <w:pPr>
              <w:pStyle w:val="Listenabsatz"/>
              <w:numPr>
                <w:ilvl w:val="0"/>
                <w:numId w:val="3"/>
              </w:numPr>
              <w:spacing w:line="276" w:lineRule="auto"/>
              <w:contextualSpacing w:val="0"/>
              <w:rPr>
                <w:rFonts w:cs="Arial"/>
                <w:szCs w:val="18"/>
              </w:rPr>
            </w:pPr>
            <w:r w:rsidRPr="00DE1154">
              <w:rPr>
                <w:rFonts w:cs="Arial"/>
                <w:szCs w:val="18"/>
              </w:rPr>
              <w:t>Ermittlung und kartografische Darstellung der bestehenden, geplanten oder genehmigten Wärmenetze und -leitungen auf Straßenabschnittsebene mit Informationen</w:t>
            </w:r>
          </w:p>
          <w:p w14:paraId="7E9BE599" w14:textId="77777777" w:rsidR="00F14A8D" w:rsidRPr="00DE1154" w:rsidRDefault="00CA31FA">
            <w:pPr>
              <w:spacing w:line="276" w:lineRule="auto"/>
              <w:ind w:left="743"/>
              <w:rPr>
                <w:rFonts w:cs="Arial"/>
                <w:szCs w:val="18"/>
              </w:rPr>
            </w:pPr>
            <w:r w:rsidRPr="00DE1154">
              <w:rPr>
                <w:rFonts w:cs="Arial"/>
                <w:szCs w:val="18"/>
              </w:rPr>
              <w:t xml:space="preserve">a) zur Lage, </w:t>
            </w:r>
          </w:p>
          <w:p w14:paraId="3DC42022" w14:textId="77777777" w:rsidR="00F14A8D" w:rsidRPr="00DE1154" w:rsidRDefault="00CA31FA">
            <w:pPr>
              <w:spacing w:line="276" w:lineRule="auto"/>
              <w:ind w:left="743"/>
              <w:rPr>
                <w:rFonts w:cs="Arial"/>
                <w:szCs w:val="18"/>
              </w:rPr>
            </w:pPr>
            <w:r w:rsidRPr="00DE1154">
              <w:rPr>
                <w:rFonts w:cs="Arial"/>
                <w:szCs w:val="18"/>
              </w:rPr>
              <w:t xml:space="preserve">b) zur Art: Wasser oder Dampf, </w:t>
            </w:r>
          </w:p>
          <w:p w14:paraId="28119471" w14:textId="77777777" w:rsidR="00F14A8D" w:rsidRPr="00DE1154" w:rsidRDefault="00CA31FA">
            <w:pPr>
              <w:spacing w:line="276" w:lineRule="auto"/>
              <w:ind w:left="743"/>
              <w:rPr>
                <w:rFonts w:cs="Arial"/>
                <w:szCs w:val="18"/>
              </w:rPr>
            </w:pPr>
            <w:r w:rsidRPr="00DE1154">
              <w:rPr>
                <w:rFonts w:cs="Arial"/>
                <w:szCs w:val="18"/>
              </w:rPr>
              <w:t xml:space="preserve">c) zum Jahr der Inbetriebnahme, </w:t>
            </w:r>
          </w:p>
          <w:p w14:paraId="45786F98" w14:textId="77777777" w:rsidR="00F14A8D" w:rsidRPr="00DE1154" w:rsidRDefault="00CA31FA">
            <w:pPr>
              <w:spacing w:line="276" w:lineRule="auto"/>
              <w:ind w:left="743"/>
              <w:rPr>
                <w:rFonts w:cs="Arial"/>
                <w:szCs w:val="18"/>
              </w:rPr>
            </w:pPr>
            <w:r w:rsidRPr="00DE1154">
              <w:rPr>
                <w:rFonts w:cs="Arial"/>
                <w:szCs w:val="18"/>
              </w:rPr>
              <w:t xml:space="preserve">d) zur Temperatur, </w:t>
            </w:r>
          </w:p>
          <w:p w14:paraId="385DEB11" w14:textId="77777777" w:rsidR="00F14A8D" w:rsidRPr="00DE1154" w:rsidRDefault="00CA31FA">
            <w:pPr>
              <w:spacing w:line="276" w:lineRule="auto"/>
              <w:ind w:left="743"/>
              <w:rPr>
                <w:rFonts w:cs="Arial"/>
                <w:szCs w:val="18"/>
              </w:rPr>
            </w:pPr>
            <w:r w:rsidRPr="00DE1154">
              <w:rPr>
                <w:rFonts w:cs="Arial"/>
                <w:szCs w:val="18"/>
              </w:rPr>
              <w:t xml:space="preserve">e) zur gesamten Trassenlänge und </w:t>
            </w:r>
          </w:p>
          <w:p w14:paraId="060FC4A5" w14:textId="77777777" w:rsidR="00F14A8D" w:rsidRPr="00DE1154" w:rsidRDefault="00CA31FA">
            <w:pPr>
              <w:spacing w:line="276" w:lineRule="auto"/>
              <w:ind w:left="743"/>
              <w:rPr>
                <w:rFonts w:cs="Arial"/>
                <w:szCs w:val="18"/>
              </w:rPr>
            </w:pPr>
            <w:r w:rsidRPr="00DE1154">
              <w:rPr>
                <w:rFonts w:cs="Arial"/>
                <w:szCs w:val="18"/>
              </w:rPr>
              <w:t xml:space="preserve">f) zur Gesamtanzahl an Anschlüssen </w:t>
            </w:r>
          </w:p>
        </w:tc>
        <w:tc>
          <w:tcPr>
            <w:tcW w:w="1739" w:type="dxa"/>
            <w:gridSpan w:val="2"/>
            <w:tcBorders>
              <w:top w:val="nil"/>
              <w:left w:val="nil"/>
              <w:bottom w:val="single" w:sz="2" w:space="0" w:color="EC6B43" w:themeColor="accent3"/>
              <w:right w:val="nil"/>
            </w:tcBorders>
            <w:shd w:val="clear" w:color="auto" w:fill="FBE1D9" w:themeFill="accent3" w:themeFillTint="33"/>
          </w:tcPr>
          <w:p w14:paraId="25F79CC6" w14:textId="77777777" w:rsidR="00F14A8D" w:rsidRPr="00DE1154" w:rsidRDefault="00CA31FA">
            <w:pPr>
              <w:rPr>
                <w:rFonts w:cs="Arial"/>
                <w:szCs w:val="18"/>
              </w:rPr>
            </w:pPr>
            <w:r w:rsidRPr="00DE1154">
              <w:rPr>
                <w:rFonts w:cs="Arial"/>
                <w:szCs w:val="18"/>
              </w:rPr>
              <w:t>Anlage 2 (zu § 23) I.2.8.a WPG (zu allen Punkten)</w:t>
            </w:r>
          </w:p>
        </w:tc>
      </w:tr>
      <w:tr w:rsidR="00F14A8D" w:rsidRPr="00DE1154" w14:paraId="71DE63B9" w14:textId="77777777" w:rsidTr="00685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single" w:sz="2" w:space="0" w:color="EC6B43" w:themeColor="accent3"/>
              <w:left w:val="nil"/>
              <w:bottom w:val="single" w:sz="2" w:space="0" w:color="EC6B43" w:themeColor="accent3"/>
              <w:right w:val="nil"/>
            </w:tcBorders>
          </w:tcPr>
          <w:p w14:paraId="4835A3AA" w14:textId="77777777" w:rsidR="00F14A8D" w:rsidRPr="00DE1154" w:rsidRDefault="00CA31FA">
            <w:pPr>
              <w:rPr>
                <w:rFonts w:cs="Arial"/>
                <w:szCs w:val="18"/>
              </w:rPr>
            </w:pPr>
            <w:r w:rsidRPr="00DE1154">
              <w:rPr>
                <w:rFonts w:cs="Arial"/>
                <w:szCs w:val="18"/>
              </w:rPr>
              <w:t>B.2.2.2</w:t>
            </w:r>
          </w:p>
        </w:tc>
        <w:tc>
          <w:tcPr>
            <w:tcW w:w="7734" w:type="dxa"/>
            <w:gridSpan w:val="2"/>
            <w:tcBorders>
              <w:top w:val="single" w:sz="2" w:space="0" w:color="EC6B43" w:themeColor="accent3"/>
              <w:left w:val="nil"/>
              <w:bottom w:val="single" w:sz="2" w:space="0" w:color="EC6B43" w:themeColor="accent3"/>
              <w:right w:val="nil"/>
            </w:tcBorders>
          </w:tcPr>
          <w:p w14:paraId="4CD48E1E" w14:textId="77777777" w:rsidR="00F14A8D" w:rsidRPr="00DE1154" w:rsidRDefault="00CA31FA">
            <w:pPr>
              <w:rPr>
                <w:rFonts w:cs="Arial"/>
                <w:szCs w:val="18"/>
              </w:rPr>
            </w:pPr>
            <w:r w:rsidRPr="00DE1154">
              <w:rPr>
                <w:rFonts w:cs="Arial"/>
                <w:szCs w:val="18"/>
              </w:rPr>
              <w:t xml:space="preserve">Analyse der Wärmeerzeugungsanlagen, die in ein Wärmenetz einspeisen </w:t>
            </w:r>
          </w:p>
          <w:p w14:paraId="115CFB2E" w14:textId="77777777" w:rsidR="00F14A8D" w:rsidRPr="00DE1154" w:rsidRDefault="00CA31FA">
            <w:pPr>
              <w:pStyle w:val="Listenabsatz"/>
              <w:numPr>
                <w:ilvl w:val="0"/>
                <w:numId w:val="35"/>
              </w:numPr>
              <w:spacing w:line="276" w:lineRule="auto"/>
              <w:contextualSpacing w:val="0"/>
              <w:rPr>
                <w:rFonts w:cs="Arial"/>
                <w:szCs w:val="18"/>
              </w:rPr>
            </w:pPr>
            <w:r w:rsidRPr="00DE1154">
              <w:rPr>
                <w:rFonts w:cs="Arial"/>
                <w:szCs w:val="18"/>
              </w:rPr>
              <w:t xml:space="preserve">Ermittlung und kartografische Darstellung der bestehenden, geplanten oder genehmigten Wärmeerzeugungsanlagen, einschließlich Kraft-Wärme-Kopplungsanlagen, die in ein Wärmenetz einspeisen, mit Informationen </w:t>
            </w:r>
          </w:p>
          <w:p w14:paraId="371CC4DD" w14:textId="77777777" w:rsidR="00F14A8D" w:rsidRPr="00DE1154" w:rsidRDefault="00CA31FA">
            <w:pPr>
              <w:spacing w:line="276" w:lineRule="auto"/>
              <w:ind w:left="743"/>
              <w:rPr>
                <w:rFonts w:cs="Arial"/>
                <w:szCs w:val="18"/>
              </w:rPr>
            </w:pPr>
            <w:r w:rsidRPr="00DE1154">
              <w:rPr>
                <w:rFonts w:cs="Arial"/>
                <w:color w:val="B8328A" w:themeColor="accent2"/>
                <w:szCs w:val="18"/>
              </w:rPr>
              <w:t xml:space="preserve">a) zur abgabeseitigen Nennleistung, </w:t>
            </w:r>
            <w:r w:rsidRPr="00DE1154">
              <w:rPr>
                <w:rFonts w:ascii="MS Gothic" w:eastAsia="MS Gothic" w:hAnsi="MS Gothic" w:cs="MS Gothic" w:hint="eastAsia"/>
                <w:b/>
                <w:bCs/>
                <w:color w:val="B8328A"/>
                <w:szCs w:val="18"/>
              </w:rPr>
              <w:t>Ⓥ</w:t>
            </w:r>
          </w:p>
          <w:p w14:paraId="65B9321E" w14:textId="77777777" w:rsidR="00F14A8D" w:rsidRPr="00DE1154" w:rsidRDefault="00CA31FA">
            <w:pPr>
              <w:spacing w:line="276" w:lineRule="auto"/>
              <w:ind w:left="743"/>
              <w:rPr>
                <w:rFonts w:cs="Arial"/>
                <w:color w:val="B8328A" w:themeColor="accent2"/>
                <w:szCs w:val="18"/>
              </w:rPr>
            </w:pPr>
            <w:r w:rsidRPr="00DE1154">
              <w:rPr>
                <w:rFonts w:cs="Arial"/>
                <w:color w:val="B8328A" w:themeColor="accent2"/>
                <w:szCs w:val="18"/>
              </w:rPr>
              <w:t xml:space="preserve">b) zum Jahr der Inbetriebnahme und </w:t>
            </w:r>
            <w:r w:rsidRPr="00DE1154">
              <w:rPr>
                <w:rFonts w:ascii="MS Gothic" w:eastAsia="MS Gothic" w:hAnsi="MS Gothic" w:cs="MS Gothic" w:hint="eastAsia"/>
                <w:b/>
                <w:bCs/>
                <w:color w:val="B8328A"/>
                <w:szCs w:val="18"/>
              </w:rPr>
              <w:t>Ⓥ</w:t>
            </w:r>
          </w:p>
          <w:p w14:paraId="0CC48EF4" w14:textId="77777777" w:rsidR="00F14A8D" w:rsidRPr="00DE1154" w:rsidRDefault="00CA31FA">
            <w:pPr>
              <w:spacing w:line="276" w:lineRule="auto"/>
              <w:ind w:left="743"/>
              <w:rPr>
                <w:rFonts w:cs="Arial"/>
                <w:szCs w:val="18"/>
              </w:rPr>
            </w:pPr>
            <w:r w:rsidRPr="00DE1154">
              <w:rPr>
                <w:rFonts w:cs="Arial"/>
                <w:szCs w:val="18"/>
              </w:rPr>
              <w:t xml:space="preserve">c) zum Energieträger </w:t>
            </w:r>
          </w:p>
          <w:p w14:paraId="6BACE940" w14:textId="77777777" w:rsidR="00F14A8D" w:rsidRPr="00DE1154" w:rsidRDefault="00CA31FA">
            <w:pPr>
              <w:rPr>
                <w:rFonts w:cs="Arial"/>
                <w:szCs w:val="18"/>
              </w:rPr>
            </w:pPr>
            <w:r w:rsidRPr="00DE1154">
              <w:rPr>
                <w:rFonts w:cs="Arial"/>
                <w:szCs w:val="18"/>
              </w:rPr>
              <w:t>in Form einer standortbezogenen Darstellung</w:t>
            </w:r>
          </w:p>
        </w:tc>
        <w:tc>
          <w:tcPr>
            <w:tcW w:w="1739" w:type="dxa"/>
            <w:gridSpan w:val="2"/>
            <w:tcBorders>
              <w:top w:val="single" w:sz="2" w:space="0" w:color="EC6B43" w:themeColor="accent3"/>
              <w:left w:val="nil"/>
              <w:bottom w:val="single" w:sz="2" w:space="0" w:color="EC6B43" w:themeColor="accent3"/>
              <w:right w:val="nil"/>
            </w:tcBorders>
          </w:tcPr>
          <w:p w14:paraId="637D2872" w14:textId="77777777" w:rsidR="00F14A8D" w:rsidRPr="00DE1154" w:rsidRDefault="00CA31FA">
            <w:pPr>
              <w:rPr>
                <w:rFonts w:cs="Arial"/>
                <w:szCs w:val="18"/>
              </w:rPr>
            </w:pPr>
            <w:r w:rsidRPr="00DE1154">
              <w:rPr>
                <w:rFonts w:cs="Arial"/>
                <w:szCs w:val="18"/>
              </w:rPr>
              <w:t>§ 15 Absatz 1 Satz 2 WPG</w:t>
            </w:r>
          </w:p>
          <w:p w14:paraId="53858257" w14:textId="77777777" w:rsidR="00F14A8D" w:rsidRPr="00DE1154" w:rsidRDefault="00F14A8D">
            <w:pPr>
              <w:rPr>
                <w:rFonts w:cs="Arial"/>
                <w:szCs w:val="18"/>
              </w:rPr>
            </w:pPr>
          </w:p>
          <w:p w14:paraId="43E63725" w14:textId="77777777" w:rsidR="00F14A8D" w:rsidRPr="00DE1154" w:rsidRDefault="00CA31FA">
            <w:pPr>
              <w:rPr>
                <w:rFonts w:cs="Arial"/>
                <w:szCs w:val="18"/>
              </w:rPr>
            </w:pPr>
            <w:r w:rsidRPr="00DE1154">
              <w:rPr>
                <w:rFonts w:cs="Arial"/>
                <w:szCs w:val="18"/>
              </w:rPr>
              <w:t>Anlage 2 (zu § 23) I.2.9. WPG (zu allen Punkten)</w:t>
            </w:r>
          </w:p>
        </w:tc>
      </w:tr>
      <w:tr w:rsidR="00F14A8D" w:rsidRPr="00DE1154" w14:paraId="450C4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single" w:sz="2" w:space="0" w:color="EC6B43" w:themeColor="accent3"/>
              <w:left w:val="nil"/>
              <w:bottom w:val="single" w:sz="2" w:space="0" w:color="EC6B43" w:themeColor="accent3"/>
              <w:right w:val="nil"/>
            </w:tcBorders>
            <w:shd w:val="clear" w:color="auto" w:fill="FBE1D9" w:themeFill="accent3" w:themeFillTint="33"/>
          </w:tcPr>
          <w:p w14:paraId="7BA4B5E0" w14:textId="77777777" w:rsidR="00F14A8D" w:rsidRPr="00DE1154" w:rsidRDefault="00CA31FA">
            <w:pPr>
              <w:tabs>
                <w:tab w:val="left" w:pos="1733"/>
              </w:tabs>
              <w:rPr>
                <w:rFonts w:cs="Arial"/>
                <w:szCs w:val="18"/>
              </w:rPr>
            </w:pPr>
            <w:r w:rsidRPr="00DE1154">
              <w:rPr>
                <w:rFonts w:cs="Arial"/>
                <w:szCs w:val="18"/>
              </w:rPr>
              <w:t>B.2.2.3</w:t>
            </w:r>
          </w:p>
        </w:tc>
        <w:tc>
          <w:tcPr>
            <w:tcW w:w="7734"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78E2545F" w14:textId="77777777" w:rsidR="00F14A8D" w:rsidRPr="00DE1154" w:rsidRDefault="00CA31FA">
            <w:pPr>
              <w:rPr>
                <w:rFonts w:cs="Arial"/>
                <w:szCs w:val="18"/>
              </w:rPr>
            </w:pPr>
            <w:r w:rsidRPr="00DE1154">
              <w:rPr>
                <w:rFonts w:cs="Arial"/>
                <w:szCs w:val="18"/>
              </w:rPr>
              <w:t xml:space="preserve">Analyse der Gasnetze </w:t>
            </w:r>
          </w:p>
          <w:p w14:paraId="1DCBC669" w14:textId="77777777" w:rsidR="00F14A8D" w:rsidRPr="00DE1154" w:rsidRDefault="00CA31FA">
            <w:pPr>
              <w:pStyle w:val="Listenabsatz"/>
              <w:numPr>
                <w:ilvl w:val="0"/>
                <w:numId w:val="36"/>
              </w:numPr>
              <w:spacing w:line="276" w:lineRule="auto"/>
              <w:contextualSpacing w:val="0"/>
              <w:rPr>
                <w:rFonts w:cs="Arial"/>
                <w:szCs w:val="18"/>
              </w:rPr>
            </w:pPr>
            <w:r w:rsidRPr="00DE1154">
              <w:rPr>
                <w:rFonts w:cs="Arial"/>
                <w:szCs w:val="18"/>
              </w:rPr>
              <w:t xml:space="preserve">Ermittlung und kartografische Darstellung der bestehenden, geplanten oder genehmigten Gasnetze mit Informationen </w:t>
            </w:r>
          </w:p>
          <w:p w14:paraId="2D877466" w14:textId="77777777" w:rsidR="00F14A8D" w:rsidRPr="00DE1154" w:rsidRDefault="00CA31FA">
            <w:pPr>
              <w:spacing w:line="276" w:lineRule="auto"/>
              <w:ind w:left="743"/>
              <w:rPr>
                <w:rFonts w:cs="Arial"/>
                <w:szCs w:val="18"/>
              </w:rPr>
            </w:pPr>
            <w:r w:rsidRPr="00DE1154">
              <w:rPr>
                <w:rFonts w:cs="Arial"/>
                <w:szCs w:val="18"/>
              </w:rPr>
              <w:t xml:space="preserve">a) zur flächenhaften Lage, dabei die Darstellung baublock- und nicht leitungsbezogen, </w:t>
            </w:r>
          </w:p>
          <w:p w14:paraId="4089471E" w14:textId="77777777" w:rsidR="00F14A8D" w:rsidRPr="00DE1154" w:rsidRDefault="00CA31FA">
            <w:pPr>
              <w:spacing w:line="276" w:lineRule="auto"/>
              <w:ind w:left="743"/>
              <w:rPr>
                <w:rFonts w:cs="Arial"/>
                <w:szCs w:val="18"/>
              </w:rPr>
            </w:pPr>
            <w:r w:rsidRPr="00DE1154">
              <w:rPr>
                <w:rFonts w:cs="Arial"/>
                <w:szCs w:val="18"/>
              </w:rPr>
              <w:t xml:space="preserve">b) zur Art: Methan, Wasserstoff, </w:t>
            </w:r>
          </w:p>
          <w:p w14:paraId="6D7A3079" w14:textId="77777777" w:rsidR="00F14A8D" w:rsidRPr="00DE1154" w:rsidRDefault="00CA31FA">
            <w:pPr>
              <w:spacing w:line="276" w:lineRule="auto"/>
              <w:ind w:left="743"/>
              <w:rPr>
                <w:rFonts w:cs="Arial"/>
                <w:szCs w:val="18"/>
              </w:rPr>
            </w:pPr>
            <w:r w:rsidRPr="00DE1154">
              <w:rPr>
                <w:rFonts w:cs="Arial"/>
                <w:szCs w:val="18"/>
              </w:rPr>
              <w:lastRenderedPageBreak/>
              <w:t>c) zum Jahr der Inbetriebnahme,</w:t>
            </w:r>
          </w:p>
          <w:p w14:paraId="03A2855A" w14:textId="77777777" w:rsidR="00F14A8D" w:rsidRPr="00DE1154" w:rsidRDefault="00CA31FA">
            <w:pPr>
              <w:spacing w:line="276" w:lineRule="auto"/>
              <w:ind w:left="743"/>
              <w:rPr>
                <w:rFonts w:cs="Arial"/>
                <w:szCs w:val="18"/>
              </w:rPr>
            </w:pPr>
            <w:r w:rsidRPr="00DE1154">
              <w:rPr>
                <w:rFonts w:cs="Arial"/>
                <w:szCs w:val="18"/>
              </w:rPr>
              <w:t xml:space="preserve">d) zur gesamten Trassenlänge und </w:t>
            </w:r>
          </w:p>
          <w:p w14:paraId="0CE276AF" w14:textId="77777777" w:rsidR="00F14A8D" w:rsidRPr="00DE1154" w:rsidRDefault="00CA31FA">
            <w:pPr>
              <w:spacing w:line="276" w:lineRule="auto"/>
              <w:ind w:left="743"/>
              <w:rPr>
                <w:rFonts w:cs="Arial"/>
              </w:rPr>
            </w:pPr>
            <w:r w:rsidRPr="00DE1154">
              <w:rPr>
                <w:rFonts w:cs="Arial"/>
              </w:rPr>
              <w:t xml:space="preserve">e) zur Gesamtanzahl an Anschlüssen </w:t>
            </w:r>
          </w:p>
          <w:p w14:paraId="66EFD8C3" w14:textId="77777777" w:rsidR="00F14A8D" w:rsidRPr="00DE1154" w:rsidRDefault="00CA31FA">
            <w:pPr>
              <w:pStyle w:val="Listenabsatz"/>
              <w:numPr>
                <w:ilvl w:val="0"/>
                <w:numId w:val="36"/>
              </w:numPr>
              <w:spacing w:line="276" w:lineRule="auto"/>
              <w:rPr>
                <w:rFonts w:cs="Arial"/>
              </w:rPr>
            </w:pPr>
            <w:r w:rsidRPr="00DE1154">
              <w:rPr>
                <w:rFonts w:cs="Arial"/>
              </w:rPr>
              <w:t>Analyse bestehender und sich in Planung befindender Gasnetzgebietstransformationspläne sowie Wasserstoffnetz-Entwicklungspläne</w:t>
            </w:r>
          </w:p>
        </w:tc>
        <w:tc>
          <w:tcPr>
            <w:tcW w:w="1739"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1A5B8BBB" w14:textId="77777777" w:rsidR="00F14A8D" w:rsidRPr="00DE1154" w:rsidRDefault="00CA31FA">
            <w:pPr>
              <w:rPr>
                <w:rFonts w:cs="Arial"/>
                <w:szCs w:val="18"/>
              </w:rPr>
            </w:pPr>
            <w:r w:rsidRPr="00DE1154">
              <w:rPr>
                <w:rFonts w:cs="Arial"/>
                <w:szCs w:val="18"/>
              </w:rPr>
              <w:lastRenderedPageBreak/>
              <w:t>Anlage 2 (zu § 23) I.2.8.b WPG (zu allen Punkten)</w:t>
            </w:r>
          </w:p>
        </w:tc>
      </w:tr>
      <w:tr w:rsidR="00F14A8D" w:rsidRPr="00DE1154" w14:paraId="126BBFB2" w14:textId="77777777" w:rsidTr="00685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single" w:sz="2" w:space="0" w:color="EC6B43" w:themeColor="accent3"/>
              <w:right w:val="nil"/>
            </w:tcBorders>
          </w:tcPr>
          <w:p w14:paraId="02C2AFF7" w14:textId="77777777" w:rsidR="00F14A8D" w:rsidRPr="00DE1154" w:rsidRDefault="00CA31FA">
            <w:pPr>
              <w:rPr>
                <w:rFonts w:cs="Arial"/>
                <w:szCs w:val="18"/>
              </w:rPr>
            </w:pPr>
            <w:r w:rsidRPr="00DE1154">
              <w:rPr>
                <w:rFonts w:cs="Arial"/>
                <w:szCs w:val="18"/>
              </w:rPr>
              <w:t>B.2.2.4</w:t>
            </w:r>
          </w:p>
        </w:tc>
        <w:tc>
          <w:tcPr>
            <w:tcW w:w="7650" w:type="dxa"/>
            <w:gridSpan w:val="2"/>
            <w:tcBorders>
              <w:top w:val="single" w:sz="2" w:space="0" w:color="EC6B43" w:themeColor="accent3"/>
              <w:left w:val="nil"/>
              <w:bottom w:val="single" w:sz="2" w:space="0" w:color="EC6B43" w:themeColor="accent3"/>
              <w:right w:val="nil"/>
            </w:tcBorders>
          </w:tcPr>
          <w:p w14:paraId="01E543D7" w14:textId="77777777" w:rsidR="00F14A8D" w:rsidRPr="00DE1154" w:rsidRDefault="00CA31FA">
            <w:pPr>
              <w:rPr>
                <w:rFonts w:cs="Arial"/>
                <w:szCs w:val="18"/>
              </w:rPr>
            </w:pPr>
            <w:r w:rsidRPr="00DE1154">
              <w:rPr>
                <w:rFonts w:cs="Arial"/>
                <w:szCs w:val="18"/>
              </w:rPr>
              <w:t xml:space="preserve">Analyse der Wärme- und Gasspeicher </w:t>
            </w:r>
          </w:p>
          <w:p w14:paraId="53684FEC" w14:textId="77777777" w:rsidR="00F14A8D" w:rsidRPr="00DE1154" w:rsidRDefault="00CA31FA">
            <w:pPr>
              <w:pStyle w:val="Listenabsatz"/>
              <w:numPr>
                <w:ilvl w:val="0"/>
                <w:numId w:val="4"/>
              </w:numPr>
              <w:spacing w:line="276" w:lineRule="auto"/>
              <w:contextualSpacing w:val="0"/>
              <w:rPr>
                <w:rFonts w:cs="Arial"/>
                <w:szCs w:val="18"/>
              </w:rPr>
            </w:pPr>
            <w:r w:rsidRPr="00DE1154">
              <w:rPr>
                <w:rFonts w:cs="Arial"/>
                <w:color w:val="B8328A" w:themeColor="accent2"/>
                <w:szCs w:val="18"/>
              </w:rPr>
              <w:t xml:space="preserve">Ermittlung und kartografische Darstellung der bestehenden, geplanten oder genehmigten </w:t>
            </w:r>
            <w:r w:rsidRPr="00DE1154">
              <w:rPr>
                <w:rFonts w:eastAsia="Calibri" w:cs="Arial"/>
                <w:color w:val="B8328A" w:themeColor="accent2"/>
                <w:kern w:val="2"/>
                <w:szCs w:val="18"/>
                <w14:ligatures w14:val="standardContextual"/>
              </w:rPr>
              <w:t xml:space="preserve">Wärme- und Gasspeicher, differenziert nach Art des Gases, die gewerblich betrieben werden, in Form einer standortbezogenen Darstellung </w:t>
            </w:r>
            <w:r w:rsidRPr="00DE1154">
              <w:rPr>
                <w:rFonts w:ascii="MS Gothic" w:eastAsia="MS Gothic" w:hAnsi="MS Gothic" w:cs="MS Gothic" w:hint="eastAsia"/>
                <w:b/>
                <w:bCs/>
                <w:color w:val="B8328A"/>
                <w:szCs w:val="18"/>
              </w:rPr>
              <w:t>Ⓥ</w:t>
            </w:r>
          </w:p>
        </w:tc>
        <w:tc>
          <w:tcPr>
            <w:tcW w:w="1723" w:type="dxa"/>
            <w:tcBorders>
              <w:top w:val="single" w:sz="2" w:space="0" w:color="EC6B43" w:themeColor="accent3"/>
              <w:left w:val="nil"/>
              <w:bottom w:val="single" w:sz="2" w:space="0" w:color="EC6B43" w:themeColor="accent3"/>
              <w:right w:val="nil"/>
            </w:tcBorders>
          </w:tcPr>
          <w:p w14:paraId="63CEDFC7" w14:textId="77777777" w:rsidR="00F14A8D" w:rsidRPr="00DE1154" w:rsidRDefault="00CA31FA">
            <w:pPr>
              <w:rPr>
                <w:rFonts w:cs="Arial"/>
                <w:szCs w:val="18"/>
              </w:rPr>
            </w:pPr>
            <w:r w:rsidRPr="00DE1154">
              <w:rPr>
                <w:rFonts w:cs="Arial"/>
                <w:szCs w:val="18"/>
              </w:rPr>
              <w:t>Anlage 2 (zu § 23) I.2.10. WPG</w:t>
            </w:r>
          </w:p>
        </w:tc>
      </w:tr>
      <w:tr w:rsidR="00F14A8D" w:rsidRPr="00DE1154" w14:paraId="2B0DD1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4AA5C071" w14:textId="77777777" w:rsidR="00F14A8D" w:rsidRPr="00DE1154" w:rsidRDefault="00CA31FA">
            <w:pPr>
              <w:rPr>
                <w:rFonts w:cs="Arial"/>
                <w:szCs w:val="18"/>
              </w:rPr>
            </w:pPr>
            <w:r w:rsidRPr="00DE1154">
              <w:rPr>
                <w:rFonts w:cs="Arial"/>
                <w:szCs w:val="18"/>
              </w:rPr>
              <w:t>B.2.2.5</w:t>
            </w:r>
          </w:p>
        </w:tc>
        <w:tc>
          <w:tcPr>
            <w:tcW w:w="7650"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53D49268" w14:textId="77777777" w:rsidR="00F14A8D" w:rsidRPr="00DE1154" w:rsidRDefault="00CA31FA">
            <w:pPr>
              <w:tabs>
                <w:tab w:val="left" w:pos="4116"/>
              </w:tabs>
              <w:rPr>
                <w:rFonts w:cs="Arial"/>
                <w:szCs w:val="18"/>
              </w:rPr>
            </w:pPr>
            <w:r w:rsidRPr="00DE1154">
              <w:rPr>
                <w:rFonts w:cs="Arial"/>
                <w:szCs w:val="18"/>
              </w:rPr>
              <w:t xml:space="preserve">Analyse der Anlagen zur Erzeugung von Wasserstoff oder synthetischen Gasen </w:t>
            </w:r>
          </w:p>
          <w:p w14:paraId="1D017414" w14:textId="77777777" w:rsidR="00F14A8D" w:rsidRPr="00DE1154" w:rsidRDefault="00CA31FA">
            <w:pPr>
              <w:pStyle w:val="Listenabsatz"/>
              <w:numPr>
                <w:ilvl w:val="0"/>
                <w:numId w:val="37"/>
              </w:numPr>
              <w:tabs>
                <w:tab w:val="left" w:pos="4116"/>
              </w:tabs>
              <w:spacing w:line="276" w:lineRule="auto"/>
              <w:contextualSpacing w:val="0"/>
              <w:rPr>
                <w:rFonts w:cs="Arial"/>
                <w:szCs w:val="18"/>
              </w:rPr>
            </w:pPr>
            <w:r w:rsidRPr="00DE1154">
              <w:rPr>
                <w:rFonts w:cs="Arial"/>
                <w:szCs w:val="18"/>
              </w:rPr>
              <w:t>Ermittlung und kartografische Darstellung der bestehenden, geplanten oder genehmigten Anlagen zur Erzeugung von Wasserstoff oder synthetischen Gasen mit einer Kapazität von mehr als 1 Megawatt installierter Elektrolyseleistung in Form einer standortbezoge</w:t>
            </w:r>
            <w:r w:rsidRPr="00DE1154">
              <w:rPr>
                <w:rFonts w:cs="Arial"/>
                <w:szCs w:val="18"/>
              </w:rPr>
              <w:softHyphen/>
              <w:t xml:space="preserve">nen Darstellung </w:t>
            </w:r>
          </w:p>
        </w:tc>
        <w:tc>
          <w:tcPr>
            <w:tcW w:w="1723" w:type="dxa"/>
            <w:tcBorders>
              <w:top w:val="single" w:sz="2" w:space="0" w:color="EC6B43" w:themeColor="accent3"/>
              <w:left w:val="nil"/>
              <w:bottom w:val="single" w:sz="2" w:space="0" w:color="EC6B43" w:themeColor="accent3"/>
              <w:right w:val="nil"/>
            </w:tcBorders>
            <w:shd w:val="clear" w:color="auto" w:fill="FBE1D9" w:themeFill="accent3" w:themeFillTint="33"/>
          </w:tcPr>
          <w:p w14:paraId="5BCEE401" w14:textId="77777777" w:rsidR="00F14A8D" w:rsidRPr="00DE1154" w:rsidRDefault="00CA31FA">
            <w:pPr>
              <w:rPr>
                <w:rFonts w:cs="Arial"/>
                <w:szCs w:val="18"/>
              </w:rPr>
            </w:pPr>
            <w:r w:rsidRPr="00DE1154">
              <w:rPr>
                <w:rFonts w:cs="Arial"/>
                <w:szCs w:val="18"/>
              </w:rPr>
              <w:t>Anlage 2 (zu § 23) I.2.11. WPG</w:t>
            </w:r>
          </w:p>
        </w:tc>
      </w:tr>
      <w:tr w:rsidR="00F14A8D" w:rsidRPr="00DE1154" w14:paraId="438F3C24" w14:textId="77777777" w:rsidTr="00685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single" w:sz="2" w:space="0" w:color="EC6B43" w:themeColor="accent3"/>
              <w:left w:val="nil"/>
              <w:bottom w:val="nil"/>
              <w:right w:val="nil"/>
            </w:tcBorders>
          </w:tcPr>
          <w:p w14:paraId="4C36A4B3" w14:textId="77777777" w:rsidR="00F14A8D" w:rsidRPr="00DE1154" w:rsidRDefault="00CA31FA">
            <w:pPr>
              <w:rPr>
                <w:rFonts w:eastAsia="Calibri" w:cs="Arial"/>
                <w:color w:val="000000" w:themeColor="text1"/>
                <w:szCs w:val="18"/>
              </w:rPr>
            </w:pPr>
            <w:r w:rsidRPr="00DE1154">
              <w:rPr>
                <w:rFonts w:eastAsia="Calibri" w:cs="Arial"/>
                <w:color w:val="000000" w:themeColor="text1"/>
                <w:szCs w:val="18"/>
              </w:rPr>
              <w:t>B.2.2.6</w:t>
            </w:r>
          </w:p>
        </w:tc>
        <w:tc>
          <w:tcPr>
            <w:tcW w:w="7650" w:type="dxa"/>
            <w:gridSpan w:val="2"/>
            <w:tcBorders>
              <w:top w:val="single" w:sz="2" w:space="0" w:color="EC6B43" w:themeColor="accent3"/>
              <w:left w:val="nil"/>
              <w:bottom w:val="nil"/>
              <w:right w:val="nil"/>
            </w:tcBorders>
          </w:tcPr>
          <w:p w14:paraId="67595133" w14:textId="77777777" w:rsidR="00F14A8D" w:rsidRPr="00DE1154" w:rsidRDefault="00CA31FA">
            <w:pPr>
              <w:ind w:left="-20" w:right="-20"/>
              <w:rPr>
                <w:rFonts w:eastAsia="Calibri" w:cs="Arial"/>
                <w:szCs w:val="18"/>
              </w:rPr>
            </w:pPr>
            <w:r w:rsidRPr="00DE1154">
              <w:rPr>
                <w:rFonts w:eastAsia="Calibri" w:cs="Arial"/>
                <w:szCs w:val="18"/>
              </w:rPr>
              <w:t>Analyse der Abwassernetze und -leitungen</w:t>
            </w:r>
          </w:p>
          <w:p w14:paraId="688CFA20" w14:textId="77777777" w:rsidR="00F14A8D" w:rsidRPr="00DE1154" w:rsidRDefault="00CA31FA">
            <w:pPr>
              <w:pStyle w:val="Listenabsatz"/>
              <w:numPr>
                <w:ilvl w:val="0"/>
                <w:numId w:val="38"/>
              </w:numPr>
              <w:spacing w:line="276" w:lineRule="auto"/>
              <w:contextualSpacing w:val="0"/>
              <w:rPr>
                <w:rFonts w:eastAsia="Calibri" w:cs="Arial"/>
                <w:color w:val="000000" w:themeColor="text1"/>
                <w:szCs w:val="18"/>
              </w:rPr>
            </w:pPr>
            <w:r w:rsidRPr="00DE1154">
              <w:rPr>
                <w:rFonts w:cs="Arial"/>
                <w:szCs w:val="18"/>
              </w:rPr>
              <w:t>Ermittlung und kartografische Darstellung der bestehenden, geplanten oder genehmigten Abwassernetze und -leitungen mit Informationen zum Trockenwetterabfluss</w:t>
            </w:r>
          </w:p>
        </w:tc>
        <w:tc>
          <w:tcPr>
            <w:tcW w:w="1723" w:type="dxa"/>
            <w:tcBorders>
              <w:top w:val="single" w:sz="2" w:space="0" w:color="EC6B43" w:themeColor="accent3"/>
              <w:left w:val="nil"/>
              <w:bottom w:val="nil"/>
              <w:right w:val="nil"/>
            </w:tcBorders>
          </w:tcPr>
          <w:p w14:paraId="03648D59" w14:textId="77777777" w:rsidR="00F14A8D" w:rsidRPr="00DE1154" w:rsidRDefault="00CA31FA">
            <w:pPr>
              <w:rPr>
                <w:rFonts w:cs="Arial"/>
                <w:szCs w:val="18"/>
              </w:rPr>
            </w:pPr>
            <w:r w:rsidRPr="00DE1154">
              <w:rPr>
                <w:rFonts w:cs="Arial"/>
                <w:szCs w:val="18"/>
              </w:rPr>
              <w:t>Anlage 2 (zu § 23) I.2.8.c WPG</w:t>
            </w:r>
          </w:p>
        </w:tc>
      </w:tr>
      <w:tr w:rsidR="00F14A8D" w:rsidRPr="00DE1154" w14:paraId="47A042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7" w:type="dxa"/>
            <w:gridSpan w:val="2"/>
            <w:tcBorders>
              <w:top w:val="nil"/>
              <w:left w:val="nil"/>
              <w:bottom w:val="nil"/>
              <w:right w:val="nil"/>
            </w:tcBorders>
            <w:shd w:val="clear" w:color="auto" w:fill="EC6B43" w:themeFill="accent3"/>
          </w:tcPr>
          <w:p w14:paraId="6902FC61" w14:textId="77777777" w:rsidR="00F14A8D" w:rsidRPr="00DE1154" w:rsidRDefault="00CA31FA">
            <w:pPr>
              <w:jc w:val="center"/>
              <w:rPr>
                <w:rFonts w:cs="Arial"/>
                <w:b/>
                <w:bCs/>
                <w:szCs w:val="18"/>
              </w:rPr>
            </w:pPr>
            <w:bookmarkStart w:id="12" w:name="_Hlk173943691"/>
            <w:r w:rsidRPr="00DE1154">
              <w:rPr>
                <w:rFonts w:cs="Arial"/>
                <w:b/>
                <w:bCs/>
                <w:szCs w:val="18"/>
              </w:rPr>
              <w:t>!</w:t>
            </w:r>
          </w:p>
        </w:tc>
        <w:tc>
          <w:tcPr>
            <w:tcW w:w="7650" w:type="dxa"/>
            <w:gridSpan w:val="2"/>
            <w:tcBorders>
              <w:top w:val="nil"/>
              <w:left w:val="nil"/>
              <w:bottom w:val="nil"/>
              <w:right w:val="nil"/>
            </w:tcBorders>
            <w:shd w:val="clear" w:color="auto" w:fill="EC6B43" w:themeFill="accent3"/>
          </w:tcPr>
          <w:p w14:paraId="32990422" w14:textId="77777777" w:rsidR="00F14A8D" w:rsidRPr="00DE1154" w:rsidRDefault="00CA31FA">
            <w:pPr>
              <w:rPr>
                <w:rFonts w:cs="Arial"/>
                <w:b/>
                <w:bCs/>
                <w:i/>
                <w:iCs/>
                <w:szCs w:val="18"/>
              </w:rPr>
            </w:pPr>
            <w:r w:rsidRPr="00DE1154">
              <w:rPr>
                <w:rFonts w:cs="Arial"/>
                <w:b/>
                <w:bCs/>
                <w:i/>
                <w:iCs/>
                <w:szCs w:val="18"/>
              </w:rPr>
              <w:t>MÖGLICHE ERGÄNZUNG OPTIONALER BESTANDTEILE SIEHE UNTEN</w:t>
            </w:r>
          </w:p>
        </w:tc>
        <w:tc>
          <w:tcPr>
            <w:tcW w:w="1723" w:type="dxa"/>
            <w:tcBorders>
              <w:top w:val="nil"/>
              <w:left w:val="nil"/>
              <w:bottom w:val="nil"/>
              <w:right w:val="nil"/>
            </w:tcBorders>
            <w:shd w:val="clear" w:color="auto" w:fill="EC6B43" w:themeFill="accent3"/>
          </w:tcPr>
          <w:p w14:paraId="33405F99" w14:textId="77777777" w:rsidR="00F14A8D" w:rsidRPr="00DE1154" w:rsidRDefault="00F14A8D">
            <w:pPr>
              <w:rPr>
                <w:rFonts w:cs="Arial"/>
                <w:i/>
                <w:iCs/>
                <w:color w:val="7F7F7F" w:themeColor="text1" w:themeTint="80"/>
                <w:szCs w:val="18"/>
              </w:rPr>
            </w:pPr>
          </w:p>
        </w:tc>
      </w:tr>
      <w:bookmarkEnd w:id="12"/>
    </w:tbl>
    <w:tbl>
      <w:tblPr>
        <w:tblStyle w:val="Tabellenraster2"/>
        <w:tblW w:w="10260" w:type="dxa"/>
        <w:tblInd w:w="-10" w:type="dxa"/>
        <w:tblLook w:val="04A0" w:firstRow="1" w:lastRow="0" w:firstColumn="1" w:lastColumn="0" w:noHBand="0" w:noVBand="1"/>
      </w:tblPr>
      <w:tblGrid>
        <w:gridCol w:w="887"/>
        <w:gridCol w:w="7650"/>
        <w:gridCol w:w="1723"/>
      </w:tblGrid>
      <w:tr w:rsidR="00F14A8D" w:rsidRPr="00DE1154" w14:paraId="5477C570" w14:textId="77777777">
        <w:tc>
          <w:tcPr>
            <w:tcW w:w="887" w:type="dxa"/>
            <w:tcBorders>
              <w:top w:val="nil"/>
              <w:left w:val="nil"/>
              <w:bottom w:val="nil"/>
              <w:right w:val="nil"/>
            </w:tcBorders>
            <w:shd w:val="clear" w:color="auto" w:fill="F3A58E" w:themeFill="accent3" w:themeFillTint="99"/>
          </w:tcPr>
          <w:p w14:paraId="6A318FF7" w14:textId="77777777" w:rsidR="00F14A8D" w:rsidRPr="00DE1154" w:rsidRDefault="00CA31FA">
            <w:pPr>
              <w:rPr>
                <w:rFonts w:cs="Arial"/>
                <w:b/>
                <w:bCs/>
                <w:szCs w:val="18"/>
              </w:rPr>
            </w:pPr>
            <w:r w:rsidRPr="00DE1154">
              <w:br w:type="page"/>
            </w:r>
            <w:r w:rsidRPr="00DE1154">
              <w:rPr>
                <w:rFonts w:cs="Arial"/>
                <w:b/>
                <w:bCs/>
                <w:szCs w:val="18"/>
              </w:rPr>
              <w:t>B.3</w:t>
            </w:r>
          </w:p>
        </w:tc>
        <w:tc>
          <w:tcPr>
            <w:tcW w:w="7650" w:type="dxa"/>
            <w:tcBorders>
              <w:top w:val="nil"/>
              <w:left w:val="nil"/>
              <w:bottom w:val="nil"/>
              <w:right w:val="nil"/>
            </w:tcBorders>
            <w:shd w:val="clear" w:color="auto" w:fill="F3A58E" w:themeFill="accent3" w:themeFillTint="99"/>
          </w:tcPr>
          <w:p w14:paraId="0A6CF0B8" w14:textId="77777777" w:rsidR="00F14A8D" w:rsidRPr="00DE1154" w:rsidRDefault="00CA31FA">
            <w:pPr>
              <w:rPr>
                <w:rFonts w:cs="Arial"/>
                <w:b/>
                <w:bCs/>
                <w:szCs w:val="18"/>
              </w:rPr>
            </w:pPr>
            <w:r w:rsidRPr="00DE1154">
              <w:rPr>
                <w:rFonts w:cs="Arial"/>
                <w:b/>
                <w:bCs/>
                <w:szCs w:val="18"/>
              </w:rPr>
              <w:t>Ermittlung der Energiemengen im Bereich Wärme</w:t>
            </w:r>
          </w:p>
        </w:tc>
        <w:tc>
          <w:tcPr>
            <w:tcW w:w="1723" w:type="dxa"/>
            <w:tcBorders>
              <w:top w:val="nil"/>
              <w:left w:val="nil"/>
              <w:bottom w:val="nil"/>
              <w:right w:val="nil"/>
            </w:tcBorders>
            <w:shd w:val="clear" w:color="auto" w:fill="F3A58E" w:themeFill="accent3" w:themeFillTint="99"/>
          </w:tcPr>
          <w:p w14:paraId="105B6B3C" w14:textId="77777777" w:rsidR="00F14A8D" w:rsidRPr="00DE1154" w:rsidRDefault="00CA31FA">
            <w:pPr>
              <w:rPr>
                <w:rFonts w:cs="Arial"/>
                <w:szCs w:val="18"/>
              </w:rPr>
            </w:pPr>
            <w:r w:rsidRPr="00DE1154">
              <w:rPr>
                <w:rFonts w:cs="Arial"/>
                <w:szCs w:val="18"/>
              </w:rPr>
              <w:t>Kap. 5.2.3 LF</w:t>
            </w:r>
          </w:p>
          <w:p w14:paraId="1E2D8C9B" w14:textId="77777777" w:rsidR="00F14A8D" w:rsidRPr="00DE1154" w:rsidRDefault="00F14A8D">
            <w:pPr>
              <w:rPr>
                <w:rFonts w:cs="Arial"/>
                <w:szCs w:val="18"/>
              </w:rPr>
            </w:pPr>
          </w:p>
        </w:tc>
      </w:tr>
      <w:tr w:rsidR="00F14A8D" w:rsidRPr="00DE1154" w14:paraId="3D7F1F65" w14:textId="77777777">
        <w:tc>
          <w:tcPr>
            <w:tcW w:w="887" w:type="dxa"/>
            <w:tcBorders>
              <w:top w:val="nil"/>
              <w:left w:val="nil"/>
              <w:bottom w:val="nil"/>
              <w:right w:val="nil"/>
            </w:tcBorders>
          </w:tcPr>
          <w:p w14:paraId="11DE3D32" w14:textId="77777777" w:rsidR="00F14A8D" w:rsidRPr="00DE1154" w:rsidRDefault="00CA31FA">
            <w:pPr>
              <w:rPr>
                <w:rFonts w:cs="Arial"/>
                <w:b/>
                <w:bCs/>
                <w:szCs w:val="18"/>
              </w:rPr>
            </w:pPr>
            <w:r w:rsidRPr="00DE1154">
              <w:rPr>
                <w:rFonts w:cs="Arial"/>
                <w:b/>
                <w:bCs/>
                <w:szCs w:val="18"/>
              </w:rPr>
              <w:t>B.3.1</w:t>
            </w:r>
          </w:p>
        </w:tc>
        <w:tc>
          <w:tcPr>
            <w:tcW w:w="7650" w:type="dxa"/>
            <w:tcBorders>
              <w:top w:val="nil"/>
              <w:left w:val="nil"/>
              <w:bottom w:val="nil"/>
              <w:right w:val="nil"/>
            </w:tcBorders>
          </w:tcPr>
          <w:p w14:paraId="15DE6309" w14:textId="77777777" w:rsidR="00F14A8D" w:rsidRPr="00DE1154" w:rsidRDefault="00CA31FA">
            <w:pPr>
              <w:rPr>
                <w:rFonts w:cs="Arial"/>
                <w:b/>
                <w:bCs/>
                <w:szCs w:val="18"/>
              </w:rPr>
            </w:pPr>
            <w:r w:rsidRPr="00DE1154">
              <w:rPr>
                <w:rFonts w:cs="Arial"/>
                <w:b/>
                <w:bCs/>
                <w:szCs w:val="18"/>
              </w:rPr>
              <w:t>Bedarfswerte Wärme</w:t>
            </w:r>
            <w:r w:rsidRPr="00DE1154">
              <w:rPr>
                <w:rStyle w:val="Funotenzeichen"/>
                <w:rFonts w:cs="Arial"/>
                <w:b/>
                <w:bCs/>
                <w:szCs w:val="18"/>
              </w:rPr>
              <w:footnoteReference w:id="3"/>
            </w:r>
            <w:r w:rsidRPr="00DE1154">
              <w:rPr>
                <w:rFonts w:ascii="MS Gothic" w:eastAsia="MS Gothic" w:hAnsi="MS Gothic" w:cs="MS Gothic" w:hint="eastAsia"/>
                <w:b/>
                <w:bCs/>
                <w:color w:val="EC6B43" w:themeColor="accent3"/>
                <w:szCs w:val="18"/>
              </w:rPr>
              <w:t>Ⓗ</w:t>
            </w:r>
            <w:r w:rsidRPr="00DE1154">
              <w:rPr>
                <w:rFonts w:ascii="MS Gothic" w:eastAsia="MS Gothic" w:hAnsi="MS Gothic" w:cs="MS Gothic"/>
                <w:b/>
                <w:bCs/>
                <w:color w:val="EC6B43" w:themeColor="accent3"/>
                <w:szCs w:val="18"/>
              </w:rPr>
              <w:t xml:space="preserve"> </w:t>
            </w:r>
          </w:p>
        </w:tc>
        <w:tc>
          <w:tcPr>
            <w:tcW w:w="1723" w:type="dxa"/>
            <w:tcBorders>
              <w:top w:val="nil"/>
              <w:left w:val="nil"/>
              <w:bottom w:val="nil"/>
              <w:right w:val="nil"/>
            </w:tcBorders>
          </w:tcPr>
          <w:p w14:paraId="0F8A08C5" w14:textId="77777777" w:rsidR="00F14A8D" w:rsidRPr="00DE1154" w:rsidRDefault="00F14A8D">
            <w:pPr>
              <w:rPr>
                <w:rFonts w:cs="Arial"/>
                <w:szCs w:val="18"/>
              </w:rPr>
            </w:pPr>
          </w:p>
        </w:tc>
      </w:tr>
      <w:tr w:rsidR="00F14A8D" w:rsidRPr="00DE1154" w14:paraId="42A56CAA" w14:textId="77777777">
        <w:tc>
          <w:tcPr>
            <w:tcW w:w="887" w:type="dxa"/>
            <w:tcBorders>
              <w:top w:val="nil"/>
              <w:left w:val="nil"/>
              <w:bottom w:val="nil"/>
              <w:right w:val="nil"/>
            </w:tcBorders>
          </w:tcPr>
          <w:p w14:paraId="50E43783" w14:textId="77777777" w:rsidR="00F14A8D" w:rsidRPr="00DE1154" w:rsidRDefault="00CA31FA">
            <w:pPr>
              <w:rPr>
                <w:rFonts w:cs="Arial"/>
                <w:szCs w:val="18"/>
              </w:rPr>
            </w:pPr>
            <w:r w:rsidRPr="00DE1154">
              <w:rPr>
                <w:rFonts w:cs="Arial"/>
                <w:szCs w:val="18"/>
              </w:rPr>
              <w:t>B.3.1.1</w:t>
            </w:r>
          </w:p>
        </w:tc>
        <w:tc>
          <w:tcPr>
            <w:tcW w:w="7650" w:type="dxa"/>
            <w:tcBorders>
              <w:top w:val="nil"/>
              <w:left w:val="nil"/>
              <w:bottom w:val="nil"/>
              <w:right w:val="nil"/>
            </w:tcBorders>
          </w:tcPr>
          <w:p w14:paraId="5E3283EA" w14:textId="77777777" w:rsidR="00F14A8D" w:rsidRPr="00DE1154" w:rsidRDefault="00CA31FA">
            <w:pPr>
              <w:rPr>
                <w:rFonts w:cs="Arial"/>
                <w:szCs w:val="18"/>
              </w:rPr>
            </w:pPr>
            <w:r w:rsidRPr="00DE1154">
              <w:rPr>
                <w:rFonts w:cs="Arial"/>
                <w:szCs w:val="18"/>
              </w:rPr>
              <w:t xml:space="preserve">Erfassung und Darstellung des räumlich aufgelösten Wärmebedarfs </w:t>
            </w:r>
          </w:p>
          <w:p w14:paraId="52FB945A" w14:textId="77777777" w:rsidR="00F14A8D" w:rsidRPr="00DE1154" w:rsidRDefault="00CA31FA">
            <w:pPr>
              <w:pStyle w:val="Listenabsatz"/>
              <w:numPr>
                <w:ilvl w:val="0"/>
                <w:numId w:val="17"/>
              </w:numPr>
              <w:spacing w:line="276" w:lineRule="auto"/>
              <w:contextualSpacing w:val="0"/>
              <w:rPr>
                <w:rFonts w:cs="Arial"/>
                <w:szCs w:val="18"/>
              </w:rPr>
            </w:pPr>
            <w:r w:rsidRPr="00DE1154">
              <w:rPr>
                <w:rFonts w:cs="Arial"/>
                <w:szCs w:val="18"/>
              </w:rPr>
              <w:t>Ermittlung des räumlich aufgelösten Wärmebedarfs (Heizwärme, Warmwasser und ggf. Prozesswärme)</w:t>
            </w:r>
          </w:p>
          <w:p w14:paraId="18773390" w14:textId="77777777" w:rsidR="00F14A8D" w:rsidRPr="00DE1154" w:rsidRDefault="00CA31FA">
            <w:pPr>
              <w:pStyle w:val="Listenabsatz"/>
              <w:numPr>
                <w:ilvl w:val="0"/>
                <w:numId w:val="17"/>
              </w:numPr>
              <w:spacing w:line="276" w:lineRule="auto"/>
              <w:contextualSpacing w:val="0"/>
              <w:rPr>
                <w:rFonts w:cs="Arial"/>
                <w:szCs w:val="18"/>
              </w:rPr>
            </w:pPr>
            <w:r w:rsidRPr="00DE1154">
              <w:rPr>
                <w:rFonts w:cs="Arial"/>
                <w:szCs w:val="18"/>
              </w:rPr>
              <w:t>Aggregation des Wärmebedarfs der Kommune nach Wohngebäuden, Nichtwohn</w:t>
            </w:r>
            <w:r w:rsidRPr="00DE1154">
              <w:rPr>
                <w:rFonts w:cs="Arial"/>
                <w:szCs w:val="18"/>
              </w:rPr>
              <w:softHyphen/>
              <w:t>gebäuden und öffentlichen Gebäuden</w:t>
            </w:r>
          </w:p>
          <w:p w14:paraId="3001E03F" w14:textId="77777777" w:rsidR="00F14A8D" w:rsidRPr="00DE1154" w:rsidRDefault="00CA31FA">
            <w:pPr>
              <w:pStyle w:val="Listenabsatz"/>
              <w:numPr>
                <w:ilvl w:val="0"/>
                <w:numId w:val="17"/>
              </w:numPr>
              <w:spacing w:line="276" w:lineRule="auto"/>
              <w:contextualSpacing w:val="0"/>
              <w:rPr>
                <w:rFonts w:cs="Arial"/>
                <w:szCs w:val="18"/>
              </w:rPr>
            </w:pPr>
            <w:r w:rsidRPr="00DE1154">
              <w:rPr>
                <w:rFonts w:cs="Arial"/>
                <w:szCs w:val="18"/>
              </w:rPr>
              <w:t>grafische und baublockbezogene Darstellung der Ergebnisse</w:t>
            </w:r>
          </w:p>
        </w:tc>
        <w:tc>
          <w:tcPr>
            <w:tcW w:w="1723" w:type="dxa"/>
            <w:tcBorders>
              <w:top w:val="nil"/>
              <w:left w:val="nil"/>
              <w:bottom w:val="nil"/>
              <w:right w:val="nil"/>
            </w:tcBorders>
          </w:tcPr>
          <w:p w14:paraId="5304AEEC" w14:textId="77777777" w:rsidR="00F14A8D" w:rsidRPr="00DE1154" w:rsidRDefault="00CA31FA">
            <w:pPr>
              <w:rPr>
                <w:rFonts w:cs="Arial"/>
                <w:szCs w:val="18"/>
              </w:rPr>
            </w:pPr>
            <w:r w:rsidRPr="00DE1154">
              <w:rPr>
                <w:rFonts w:cs="Arial"/>
                <w:szCs w:val="18"/>
              </w:rPr>
              <w:t>§ 15 Absatz 1 Nr. 1 WPG (zu I)</w:t>
            </w:r>
          </w:p>
          <w:p w14:paraId="75B76BFF" w14:textId="77777777" w:rsidR="00F14A8D" w:rsidRPr="00DE1154" w:rsidRDefault="00F14A8D">
            <w:pPr>
              <w:rPr>
                <w:rFonts w:cs="Arial"/>
                <w:szCs w:val="18"/>
              </w:rPr>
            </w:pPr>
          </w:p>
          <w:p w14:paraId="18B714CB" w14:textId="77777777" w:rsidR="00F14A8D" w:rsidRPr="00DE1154" w:rsidRDefault="00F14A8D">
            <w:pPr>
              <w:rPr>
                <w:rFonts w:cs="Arial"/>
                <w:szCs w:val="18"/>
              </w:rPr>
            </w:pPr>
          </w:p>
        </w:tc>
      </w:tr>
    </w:tbl>
    <w:tbl>
      <w:tblPr>
        <w:tblStyle w:val="Tabellenraster"/>
        <w:tblW w:w="10260" w:type="dxa"/>
        <w:tblInd w:w="-5" w:type="dxa"/>
        <w:tblLook w:val="04A0" w:firstRow="1" w:lastRow="0" w:firstColumn="1" w:lastColumn="0" w:noHBand="0" w:noVBand="1"/>
      </w:tblPr>
      <w:tblGrid>
        <w:gridCol w:w="787"/>
        <w:gridCol w:w="100"/>
        <w:gridCol w:w="7634"/>
        <w:gridCol w:w="16"/>
        <w:gridCol w:w="1723"/>
      </w:tblGrid>
      <w:tr w:rsidR="00F14A8D" w:rsidRPr="00DE1154" w14:paraId="33103FBA" w14:textId="77777777">
        <w:tc>
          <w:tcPr>
            <w:tcW w:w="887" w:type="dxa"/>
            <w:gridSpan w:val="2"/>
            <w:tcBorders>
              <w:top w:val="nil"/>
              <w:left w:val="nil"/>
              <w:bottom w:val="nil"/>
              <w:right w:val="nil"/>
            </w:tcBorders>
            <w:shd w:val="clear" w:color="auto" w:fill="FBE1D9" w:themeFill="accent3" w:themeFillTint="33"/>
          </w:tcPr>
          <w:p w14:paraId="5F468315" w14:textId="77777777" w:rsidR="00F14A8D" w:rsidRPr="00DE1154" w:rsidRDefault="00CA31FA">
            <w:pPr>
              <w:rPr>
                <w:rFonts w:cs="Arial"/>
                <w:b/>
                <w:bCs/>
                <w:szCs w:val="18"/>
              </w:rPr>
            </w:pPr>
            <w:r w:rsidRPr="00DE1154">
              <w:rPr>
                <w:rFonts w:cs="Arial"/>
                <w:b/>
                <w:bCs/>
                <w:szCs w:val="18"/>
              </w:rPr>
              <w:br w:type="page"/>
              <w:t>B.3.2</w:t>
            </w:r>
          </w:p>
        </w:tc>
        <w:tc>
          <w:tcPr>
            <w:tcW w:w="7650" w:type="dxa"/>
            <w:gridSpan w:val="2"/>
            <w:tcBorders>
              <w:top w:val="nil"/>
              <w:left w:val="nil"/>
              <w:bottom w:val="nil"/>
              <w:right w:val="nil"/>
            </w:tcBorders>
            <w:shd w:val="clear" w:color="auto" w:fill="FBE1D9" w:themeFill="accent3" w:themeFillTint="33"/>
          </w:tcPr>
          <w:p w14:paraId="2F1FA7DA" w14:textId="77777777" w:rsidR="00F14A8D" w:rsidRPr="00DE1154" w:rsidRDefault="00CA31FA">
            <w:pPr>
              <w:rPr>
                <w:b/>
                <w:bCs/>
              </w:rPr>
            </w:pPr>
            <w:r w:rsidRPr="00DE1154">
              <w:rPr>
                <w:b/>
                <w:bCs/>
              </w:rPr>
              <w:t xml:space="preserve">Verbrauchswerte Wärme </w:t>
            </w:r>
          </w:p>
        </w:tc>
        <w:tc>
          <w:tcPr>
            <w:tcW w:w="1723" w:type="dxa"/>
            <w:tcBorders>
              <w:top w:val="nil"/>
              <w:left w:val="nil"/>
              <w:bottom w:val="nil"/>
              <w:right w:val="nil"/>
            </w:tcBorders>
            <w:shd w:val="clear" w:color="auto" w:fill="FBE1D9" w:themeFill="accent3" w:themeFillTint="33"/>
          </w:tcPr>
          <w:p w14:paraId="6C772D42" w14:textId="77777777" w:rsidR="00F14A8D" w:rsidRPr="00DE1154" w:rsidRDefault="00F14A8D">
            <w:pPr>
              <w:rPr>
                <w:rFonts w:cs="Arial"/>
                <w:szCs w:val="18"/>
              </w:rPr>
            </w:pPr>
          </w:p>
        </w:tc>
      </w:tr>
      <w:tr w:rsidR="00F14A8D" w:rsidRPr="00DE1154" w14:paraId="4838F47D" w14:textId="77777777">
        <w:tc>
          <w:tcPr>
            <w:tcW w:w="887" w:type="dxa"/>
            <w:gridSpan w:val="2"/>
            <w:tcBorders>
              <w:top w:val="nil"/>
              <w:left w:val="nil"/>
              <w:bottom w:val="nil"/>
              <w:right w:val="nil"/>
            </w:tcBorders>
            <w:shd w:val="clear" w:color="auto" w:fill="FBE1D9" w:themeFill="accent3" w:themeFillTint="33"/>
          </w:tcPr>
          <w:p w14:paraId="11699B10" w14:textId="77777777" w:rsidR="00F14A8D" w:rsidRPr="00DE1154" w:rsidRDefault="00CA31FA">
            <w:pPr>
              <w:rPr>
                <w:rFonts w:cs="Arial"/>
                <w:szCs w:val="18"/>
              </w:rPr>
            </w:pPr>
            <w:r w:rsidRPr="00DE1154">
              <w:rPr>
                <w:rFonts w:cs="Arial"/>
                <w:szCs w:val="18"/>
              </w:rPr>
              <w:t>B.3.2.1</w:t>
            </w:r>
          </w:p>
        </w:tc>
        <w:tc>
          <w:tcPr>
            <w:tcW w:w="7650" w:type="dxa"/>
            <w:gridSpan w:val="2"/>
            <w:tcBorders>
              <w:top w:val="nil"/>
              <w:left w:val="nil"/>
              <w:bottom w:val="nil"/>
              <w:right w:val="nil"/>
            </w:tcBorders>
            <w:shd w:val="clear" w:color="auto" w:fill="FBE1D9" w:themeFill="accent3" w:themeFillTint="33"/>
          </w:tcPr>
          <w:p w14:paraId="1B6E7C26" w14:textId="77777777" w:rsidR="00F14A8D" w:rsidRPr="00DE1154" w:rsidRDefault="00CA31FA">
            <w:r w:rsidRPr="00DE1154">
              <w:t xml:space="preserve">Erfassung und Darstellung des räumlich aufgelösten Wärmeverbrauchs </w:t>
            </w:r>
          </w:p>
          <w:p w14:paraId="789D6E48" w14:textId="77777777" w:rsidR="00F14A8D" w:rsidRPr="00DE1154" w:rsidRDefault="00CA31FA">
            <w:pPr>
              <w:pStyle w:val="Listenabsatz"/>
              <w:numPr>
                <w:ilvl w:val="0"/>
                <w:numId w:val="18"/>
              </w:numPr>
              <w:spacing w:line="276" w:lineRule="auto"/>
              <w:contextualSpacing w:val="0"/>
            </w:pPr>
            <w:r w:rsidRPr="00DE1154">
              <w:t>Ermittlung des räumlich aufgelösten Wärmeverbrauchs auf Basis von erhobenen Daten (Heizwärme, Warmwasser und ggf. Prozesswärme)</w:t>
            </w:r>
          </w:p>
          <w:p w14:paraId="4A9CAE00" w14:textId="77777777" w:rsidR="00F14A8D" w:rsidRPr="00DE1154" w:rsidRDefault="00CA31FA">
            <w:pPr>
              <w:pStyle w:val="Listenabsatz"/>
              <w:numPr>
                <w:ilvl w:val="0"/>
                <w:numId w:val="18"/>
              </w:numPr>
              <w:spacing w:line="276" w:lineRule="auto"/>
              <w:contextualSpacing w:val="0"/>
            </w:pPr>
            <w:r w:rsidRPr="00DE1154">
              <w:t>Aggregation des Wärmeverbrauchs der Kommune nach Wohngebäuden, Nicht</w:t>
            </w:r>
            <w:r w:rsidRPr="00DE1154">
              <w:softHyphen/>
              <w:t>wohngebäuden und öffentlichen Gebäuden</w:t>
            </w:r>
          </w:p>
          <w:p w14:paraId="77CC1AED" w14:textId="77777777" w:rsidR="00F14A8D" w:rsidRPr="00DE1154" w:rsidRDefault="00CA31FA">
            <w:pPr>
              <w:pStyle w:val="Listenabsatz"/>
              <w:numPr>
                <w:ilvl w:val="0"/>
                <w:numId w:val="18"/>
              </w:numPr>
              <w:spacing w:line="276" w:lineRule="auto"/>
              <w:contextualSpacing w:val="0"/>
            </w:pPr>
            <w:r w:rsidRPr="00DE1154">
              <w:t>grafische und baublockbezogene Darstellung der Ergebnisse</w:t>
            </w:r>
          </w:p>
        </w:tc>
        <w:tc>
          <w:tcPr>
            <w:tcW w:w="1723" w:type="dxa"/>
            <w:tcBorders>
              <w:top w:val="nil"/>
              <w:left w:val="nil"/>
              <w:bottom w:val="nil"/>
              <w:right w:val="nil"/>
            </w:tcBorders>
            <w:shd w:val="clear" w:color="auto" w:fill="FBE1D9" w:themeFill="accent3" w:themeFillTint="33"/>
          </w:tcPr>
          <w:p w14:paraId="6C31E9A2" w14:textId="77777777" w:rsidR="00F14A8D" w:rsidRPr="00DE1154" w:rsidRDefault="00CA31FA">
            <w:pPr>
              <w:rPr>
                <w:rFonts w:cs="Arial"/>
                <w:szCs w:val="18"/>
              </w:rPr>
            </w:pPr>
            <w:r w:rsidRPr="00DE1154">
              <w:rPr>
                <w:rFonts w:cs="Arial"/>
                <w:szCs w:val="18"/>
              </w:rPr>
              <w:t>§ 15 Absatz 1 Nr. 1 WPG (zu I)</w:t>
            </w:r>
          </w:p>
          <w:p w14:paraId="51DCEFA6" w14:textId="77777777" w:rsidR="00F14A8D" w:rsidRPr="00DE1154" w:rsidRDefault="00F14A8D">
            <w:pPr>
              <w:rPr>
                <w:rFonts w:cs="Arial"/>
                <w:szCs w:val="18"/>
              </w:rPr>
            </w:pPr>
          </w:p>
          <w:p w14:paraId="23E2A0A1" w14:textId="77777777" w:rsidR="00F14A8D" w:rsidRPr="00DE1154" w:rsidRDefault="00CA31FA">
            <w:pPr>
              <w:rPr>
                <w:rFonts w:cs="Arial"/>
                <w:szCs w:val="18"/>
              </w:rPr>
            </w:pPr>
            <w:r w:rsidRPr="00DE1154">
              <w:rPr>
                <w:rFonts w:cs="Arial"/>
                <w:szCs w:val="18"/>
              </w:rPr>
              <w:t>§ 10 Absatz 2 WPG (zu II)</w:t>
            </w:r>
          </w:p>
        </w:tc>
      </w:tr>
      <w:tr w:rsidR="00F14A8D" w:rsidRPr="00DE1154" w14:paraId="51C1C002" w14:textId="77777777">
        <w:tc>
          <w:tcPr>
            <w:tcW w:w="887" w:type="dxa"/>
            <w:gridSpan w:val="2"/>
            <w:tcBorders>
              <w:top w:val="nil"/>
              <w:left w:val="nil"/>
              <w:bottom w:val="nil"/>
              <w:right w:val="nil"/>
            </w:tcBorders>
          </w:tcPr>
          <w:p w14:paraId="4C083B7F" w14:textId="77777777" w:rsidR="00F14A8D" w:rsidRPr="00DE1154" w:rsidRDefault="00CA31FA">
            <w:pPr>
              <w:rPr>
                <w:rFonts w:cs="Arial"/>
                <w:b/>
                <w:bCs/>
                <w:szCs w:val="18"/>
              </w:rPr>
            </w:pPr>
            <w:r w:rsidRPr="00DE1154">
              <w:rPr>
                <w:rFonts w:cs="Arial"/>
                <w:b/>
                <w:bCs/>
                <w:szCs w:val="18"/>
              </w:rPr>
              <w:t>B.3.3</w:t>
            </w:r>
          </w:p>
        </w:tc>
        <w:tc>
          <w:tcPr>
            <w:tcW w:w="7650" w:type="dxa"/>
            <w:gridSpan w:val="2"/>
            <w:tcBorders>
              <w:top w:val="nil"/>
              <w:left w:val="nil"/>
              <w:bottom w:val="nil"/>
              <w:right w:val="nil"/>
            </w:tcBorders>
          </w:tcPr>
          <w:p w14:paraId="72DF5A0A" w14:textId="77777777" w:rsidR="00F14A8D" w:rsidRPr="00DE1154" w:rsidRDefault="00CA31FA">
            <w:pPr>
              <w:rPr>
                <w:rFonts w:cs="Arial"/>
                <w:b/>
              </w:rPr>
            </w:pPr>
            <w:r w:rsidRPr="00DE1154">
              <w:rPr>
                <w:rFonts w:cs="Arial"/>
                <w:b/>
              </w:rPr>
              <w:t>Endenergie</w:t>
            </w:r>
            <w:r w:rsidRPr="00DE1154">
              <w:rPr>
                <w:rStyle w:val="Funotenzeichen"/>
                <w:rFonts w:cs="Arial"/>
                <w:b/>
              </w:rPr>
              <w:footnoteReference w:id="4"/>
            </w:r>
            <w:r w:rsidRPr="00DE1154">
              <w:rPr>
                <w:rFonts w:cs="Arial"/>
                <w:b/>
              </w:rPr>
              <w:t xml:space="preserve"> Wärme</w:t>
            </w:r>
            <w:r w:rsidRPr="00DE1154">
              <w:rPr>
                <w:rStyle w:val="Funotenzeichen"/>
                <w:rFonts w:cs="Arial"/>
                <w:b/>
                <w:bCs/>
                <w:szCs w:val="18"/>
              </w:rPr>
              <w:footnoteReference w:id="5"/>
            </w:r>
          </w:p>
        </w:tc>
        <w:tc>
          <w:tcPr>
            <w:tcW w:w="1723" w:type="dxa"/>
            <w:tcBorders>
              <w:top w:val="nil"/>
              <w:left w:val="nil"/>
              <w:bottom w:val="nil"/>
              <w:right w:val="nil"/>
            </w:tcBorders>
          </w:tcPr>
          <w:p w14:paraId="7D8E28D7" w14:textId="77777777" w:rsidR="00F14A8D" w:rsidRPr="00DE1154" w:rsidRDefault="00F14A8D">
            <w:pPr>
              <w:rPr>
                <w:rFonts w:cs="Arial"/>
                <w:szCs w:val="18"/>
              </w:rPr>
            </w:pPr>
          </w:p>
        </w:tc>
      </w:tr>
      <w:tr w:rsidR="00F14A8D" w:rsidRPr="00DE1154" w14:paraId="65B4B9D4" w14:textId="77777777">
        <w:tc>
          <w:tcPr>
            <w:tcW w:w="887" w:type="dxa"/>
            <w:gridSpan w:val="2"/>
            <w:tcBorders>
              <w:top w:val="nil"/>
              <w:left w:val="nil"/>
              <w:bottom w:val="single" w:sz="2" w:space="0" w:color="EC6B43" w:themeColor="accent3"/>
              <w:right w:val="nil"/>
            </w:tcBorders>
          </w:tcPr>
          <w:p w14:paraId="10EFE8F7" w14:textId="77777777" w:rsidR="00F14A8D" w:rsidRPr="00DE1154" w:rsidRDefault="00CA31FA">
            <w:pPr>
              <w:rPr>
                <w:rFonts w:cs="Arial"/>
                <w:szCs w:val="18"/>
              </w:rPr>
            </w:pPr>
            <w:r w:rsidRPr="00DE1154">
              <w:rPr>
                <w:rFonts w:cs="Arial"/>
                <w:szCs w:val="18"/>
              </w:rPr>
              <w:t>B.3.3.1</w:t>
            </w:r>
          </w:p>
        </w:tc>
        <w:tc>
          <w:tcPr>
            <w:tcW w:w="7650" w:type="dxa"/>
            <w:gridSpan w:val="2"/>
            <w:tcBorders>
              <w:top w:val="nil"/>
              <w:left w:val="nil"/>
              <w:bottom w:val="single" w:sz="2" w:space="0" w:color="EC6B43" w:themeColor="accent3"/>
              <w:right w:val="nil"/>
            </w:tcBorders>
          </w:tcPr>
          <w:p w14:paraId="5EC91635" w14:textId="77777777" w:rsidR="00F14A8D" w:rsidRPr="00DE1154" w:rsidRDefault="00CA31FA">
            <w:pPr>
              <w:pStyle w:val="Listenabsatz"/>
              <w:numPr>
                <w:ilvl w:val="0"/>
                <w:numId w:val="20"/>
              </w:numPr>
              <w:rPr>
                <w:rFonts w:cs="Arial"/>
                <w:szCs w:val="18"/>
              </w:rPr>
            </w:pPr>
            <w:r w:rsidRPr="00DE1154">
              <w:rPr>
                <w:rFonts w:cs="Arial"/>
                <w:szCs w:val="18"/>
              </w:rPr>
              <w:t>Erfassung und Darstellung des aktuellen jährlichen Endenergieverbrauchs</w:t>
            </w:r>
            <w:r w:rsidRPr="00DE1154">
              <w:rPr>
                <w:rFonts w:ascii="MS Gothic" w:eastAsia="MS Gothic" w:hAnsi="MS Gothic" w:cs="MS Gothic"/>
                <w:b/>
                <w:bCs/>
                <w:szCs w:val="18"/>
              </w:rPr>
              <w:t xml:space="preserve"> </w:t>
            </w:r>
            <w:r w:rsidRPr="00DE1154">
              <w:rPr>
                <w:rFonts w:cs="Arial"/>
                <w:szCs w:val="18"/>
              </w:rPr>
              <w:t>(oder -bedarfs) Wärme</w:t>
            </w:r>
          </w:p>
          <w:p w14:paraId="32D6C0F6" w14:textId="77777777" w:rsidR="0068555F" w:rsidRPr="00DE1154" w:rsidRDefault="00CA31FA" w:rsidP="0068555F">
            <w:pPr>
              <w:pStyle w:val="Listenabsatz"/>
              <w:numPr>
                <w:ilvl w:val="0"/>
                <w:numId w:val="20"/>
              </w:numPr>
              <w:spacing w:line="276" w:lineRule="auto"/>
              <w:contextualSpacing w:val="0"/>
              <w:rPr>
                <w:rFonts w:cs="Arial"/>
                <w:szCs w:val="18"/>
              </w:rPr>
            </w:pPr>
            <w:r w:rsidRPr="00DE1154">
              <w:rPr>
                <w:rFonts w:cs="Arial"/>
                <w:szCs w:val="18"/>
              </w:rPr>
              <w:t>textliche und grafische Darstellung des Endenergieverbrauchs</w:t>
            </w:r>
            <w:r w:rsidRPr="00DE1154">
              <w:rPr>
                <w:rFonts w:ascii="MS Gothic" w:eastAsia="MS Gothic" w:hAnsi="MS Gothic" w:cs="MS Gothic"/>
                <w:b/>
                <w:bCs/>
                <w:szCs w:val="18"/>
              </w:rPr>
              <w:t xml:space="preserve"> </w:t>
            </w:r>
            <w:r w:rsidRPr="00DE1154">
              <w:rPr>
                <w:rFonts w:cs="Arial"/>
                <w:szCs w:val="18"/>
              </w:rPr>
              <w:t xml:space="preserve">(oder -bedarfs) nach Energieträgern </w:t>
            </w:r>
            <w:r w:rsidRPr="00DE1154">
              <w:rPr>
                <w:rFonts w:cs="Arial"/>
                <w:color w:val="B8328A" w:themeColor="accent2"/>
                <w:szCs w:val="18"/>
              </w:rPr>
              <w:t xml:space="preserve">und Endenergiesektoren </w:t>
            </w:r>
            <w:r w:rsidRPr="00DE1154">
              <w:rPr>
                <w:rFonts w:ascii="MS Gothic" w:eastAsia="MS Gothic" w:hAnsi="MS Gothic" w:cs="MS Gothic" w:hint="eastAsia"/>
                <w:b/>
                <w:bCs/>
                <w:color w:val="B8328A"/>
                <w:szCs w:val="18"/>
              </w:rPr>
              <w:t>Ⓥ</w:t>
            </w:r>
          </w:p>
          <w:p w14:paraId="59FEADBD" w14:textId="77777777" w:rsidR="0068555F" w:rsidRPr="00DE1154" w:rsidRDefault="00CA31FA" w:rsidP="0068555F">
            <w:pPr>
              <w:pStyle w:val="Listenabsatz"/>
              <w:numPr>
                <w:ilvl w:val="0"/>
                <w:numId w:val="20"/>
              </w:numPr>
              <w:spacing w:line="276" w:lineRule="auto"/>
              <w:contextualSpacing w:val="0"/>
              <w:rPr>
                <w:rFonts w:cs="Arial"/>
                <w:szCs w:val="18"/>
              </w:rPr>
            </w:pPr>
            <w:r w:rsidRPr="00DE1154">
              <w:rPr>
                <w:rFonts w:cs="Arial"/>
                <w:i/>
              </w:rPr>
              <w:t>Empfehlung:</w:t>
            </w:r>
            <w:r w:rsidRPr="00DE1154">
              <w:rPr>
                <w:rFonts w:cs="Arial"/>
              </w:rPr>
              <w:t xml:space="preserve"> separate Ermittlung des Endenergieverbrauchs (oder -bedarfs) </w:t>
            </w:r>
            <w:r w:rsidRPr="00DE1154">
              <w:rPr>
                <w:rFonts w:cs="Arial"/>
                <w:szCs w:val="18"/>
              </w:rPr>
              <w:softHyphen/>
            </w:r>
            <w:r w:rsidRPr="00DE1154">
              <w:rPr>
                <w:rFonts w:cs="Arial"/>
              </w:rPr>
              <w:t xml:space="preserve">Wärme der kommunalen Liegenschaften </w:t>
            </w:r>
          </w:p>
          <w:p w14:paraId="00AECDE4" w14:textId="09D20B0D" w:rsidR="00F14A8D" w:rsidRPr="00DE1154" w:rsidRDefault="00CA31FA" w:rsidP="0068555F">
            <w:pPr>
              <w:pStyle w:val="Listenabsatz"/>
              <w:numPr>
                <w:ilvl w:val="0"/>
                <w:numId w:val="20"/>
              </w:numPr>
              <w:spacing w:line="276" w:lineRule="auto"/>
              <w:contextualSpacing w:val="0"/>
              <w:rPr>
                <w:rFonts w:cs="Arial"/>
                <w:szCs w:val="18"/>
              </w:rPr>
            </w:pPr>
            <w:r w:rsidRPr="00DE1154">
              <w:rPr>
                <w:rFonts w:cs="Arial"/>
                <w:i/>
                <w:iCs/>
                <w:szCs w:val="18"/>
              </w:rPr>
              <w:t>Empfehlung:</w:t>
            </w:r>
            <w:r w:rsidRPr="00DE1154">
              <w:rPr>
                <w:rFonts w:cs="Arial"/>
                <w:szCs w:val="18"/>
              </w:rPr>
              <w:t xml:space="preserve"> separate Erfassung des Endenergieverbrauchs (oder -bedarfs) für Prozesswärme</w:t>
            </w:r>
          </w:p>
        </w:tc>
        <w:tc>
          <w:tcPr>
            <w:tcW w:w="1723" w:type="dxa"/>
            <w:tcBorders>
              <w:top w:val="nil"/>
              <w:left w:val="nil"/>
              <w:bottom w:val="single" w:sz="2" w:space="0" w:color="EC6B43" w:themeColor="accent3"/>
              <w:right w:val="nil"/>
            </w:tcBorders>
          </w:tcPr>
          <w:p w14:paraId="4D1D4240" w14:textId="77777777" w:rsidR="00F14A8D" w:rsidRPr="00DE1154" w:rsidRDefault="00CA31FA">
            <w:pPr>
              <w:rPr>
                <w:rFonts w:cs="Arial"/>
                <w:szCs w:val="18"/>
              </w:rPr>
            </w:pPr>
            <w:r w:rsidRPr="00DE1154">
              <w:rPr>
                <w:rFonts w:cs="Arial"/>
                <w:szCs w:val="18"/>
              </w:rPr>
              <w:t>Anlage 2 (zu § 23) I.1.1. WPG (zu I)</w:t>
            </w:r>
          </w:p>
          <w:p w14:paraId="76836159" w14:textId="77777777" w:rsidR="00F14A8D" w:rsidRPr="00DE1154" w:rsidRDefault="00F14A8D">
            <w:pPr>
              <w:rPr>
                <w:rFonts w:cs="Arial"/>
                <w:szCs w:val="18"/>
              </w:rPr>
            </w:pPr>
          </w:p>
          <w:p w14:paraId="293A7F4E" w14:textId="77777777" w:rsidR="00F14A8D" w:rsidRPr="00DE1154" w:rsidRDefault="00CA31FA">
            <w:pPr>
              <w:rPr>
                <w:rFonts w:cs="Arial"/>
                <w:szCs w:val="18"/>
              </w:rPr>
            </w:pPr>
            <w:r w:rsidRPr="00DE1154">
              <w:rPr>
                <w:rFonts w:cs="Arial"/>
                <w:szCs w:val="18"/>
              </w:rPr>
              <w:t>Kap. 5.4 LF (zu I)</w:t>
            </w:r>
          </w:p>
          <w:p w14:paraId="4432A36F" w14:textId="77777777" w:rsidR="00F14A8D" w:rsidRPr="00DE1154" w:rsidRDefault="00F14A8D">
            <w:pPr>
              <w:rPr>
                <w:rFonts w:cs="Arial"/>
                <w:szCs w:val="18"/>
              </w:rPr>
            </w:pPr>
          </w:p>
        </w:tc>
      </w:tr>
      <w:tr w:rsidR="00F14A8D" w:rsidRPr="00DE1154" w14:paraId="41D0CD3F" w14:textId="77777777" w:rsidTr="00E5618B">
        <w:tc>
          <w:tcPr>
            <w:tcW w:w="887" w:type="dxa"/>
            <w:gridSpan w:val="2"/>
            <w:tcBorders>
              <w:top w:val="nil"/>
              <w:left w:val="nil"/>
              <w:bottom w:val="nil"/>
              <w:right w:val="nil"/>
            </w:tcBorders>
            <w:shd w:val="clear" w:color="auto" w:fill="FBE1D9" w:themeFill="accent3" w:themeFillTint="33"/>
          </w:tcPr>
          <w:p w14:paraId="6149F86B" w14:textId="77777777" w:rsidR="00F14A8D" w:rsidRPr="00DE1154" w:rsidRDefault="00CA31FA">
            <w:pPr>
              <w:rPr>
                <w:rFonts w:cs="Arial"/>
                <w:szCs w:val="18"/>
              </w:rPr>
            </w:pPr>
            <w:r w:rsidRPr="00DE1154">
              <w:rPr>
                <w:rFonts w:cs="Arial"/>
                <w:szCs w:val="18"/>
              </w:rPr>
              <w:t>B.3.3.2</w:t>
            </w:r>
          </w:p>
        </w:tc>
        <w:tc>
          <w:tcPr>
            <w:tcW w:w="7650" w:type="dxa"/>
            <w:gridSpan w:val="2"/>
            <w:tcBorders>
              <w:top w:val="nil"/>
              <w:left w:val="nil"/>
              <w:bottom w:val="nil"/>
              <w:right w:val="nil"/>
            </w:tcBorders>
            <w:shd w:val="clear" w:color="auto" w:fill="FBE1D9" w:themeFill="accent3" w:themeFillTint="33"/>
          </w:tcPr>
          <w:p w14:paraId="6DCC0B1E" w14:textId="77777777" w:rsidR="00F14A8D" w:rsidRPr="00DE1154" w:rsidRDefault="00CA31FA">
            <w:pPr>
              <w:tabs>
                <w:tab w:val="left" w:pos="10569"/>
              </w:tabs>
              <w:rPr>
                <w:rFonts w:cs="Arial"/>
                <w:szCs w:val="18"/>
              </w:rPr>
            </w:pPr>
            <w:r w:rsidRPr="00DE1154">
              <w:rPr>
                <w:rFonts w:cs="Arial"/>
                <w:szCs w:val="18"/>
              </w:rPr>
              <w:t>Erfassung und Darstellung des aktuellen jährlichen Endenergieverbrauchs</w:t>
            </w:r>
            <w:r w:rsidRPr="00DE1154">
              <w:rPr>
                <w:rFonts w:cs="Arial"/>
                <w:color w:val="B8328A" w:themeColor="accent2"/>
                <w:szCs w:val="18"/>
              </w:rPr>
              <w:t xml:space="preserve"> </w:t>
            </w:r>
            <w:r w:rsidRPr="00DE1154">
              <w:rPr>
                <w:rFonts w:cs="Arial"/>
                <w:szCs w:val="18"/>
              </w:rPr>
              <w:t>(oder -bedarfs) Wärme</w:t>
            </w:r>
            <w:r w:rsidRPr="00DE1154">
              <w:rPr>
                <w:rStyle w:val="Funotenzeichen"/>
                <w:rFonts w:cs="Arial"/>
                <w:szCs w:val="18"/>
              </w:rPr>
              <w:footnoteReference w:id="6"/>
            </w:r>
          </w:p>
          <w:p w14:paraId="47D36D77" w14:textId="77777777" w:rsidR="00F14A8D" w:rsidRPr="00DE1154" w:rsidRDefault="00CA31FA">
            <w:pPr>
              <w:pStyle w:val="Listenabsatz"/>
              <w:numPr>
                <w:ilvl w:val="0"/>
                <w:numId w:val="5"/>
              </w:numPr>
              <w:spacing w:line="276" w:lineRule="auto"/>
              <w:contextualSpacing w:val="0"/>
              <w:rPr>
                <w:rFonts w:cs="Arial"/>
                <w:szCs w:val="18"/>
              </w:rPr>
            </w:pPr>
            <w:r w:rsidRPr="00DE1154">
              <w:rPr>
                <w:rFonts w:cs="Arial"/>
                <w:szCs w:val="18"/>
              </w:rPr>
              <w:t>Berechnung von Anteilen am Endenergieverbrauch</w:t>
            </w:r>
            <w:r w:rsidRPr="00DE1154">
              <w:rPr>
                <w:rFonts w:cs="Arial"/>
                <w:color w:val="B8328A" w:themeColor="accent2"/>
                <w:szCs w:val="18"/>
              </w:rPr>
              <w:t xml:space="preserve"> </w:t>
            </w:r>
            <w:r w:rsidRPr="00DE1154">
              <w:rPr>
                <w:rFonts w:ascii="MS Gothic" w:eastAsia="MS Gothic" w:hAnsi="MS Gothic" w:cs="MS Gothic" w:hint="eastAsia"/>
                <w:b/>
                <w:bCs/>
                <w:color w:val="B8328A"/>
                <w:szCs w:val="18"/>
              </w:rPr>
              <w:t>Ⓥ</w:t>
            </w:r>
            <w:r w:rsidRPr="00DE1154">
              <w:rPr>
                <w:rFonts w:cs="Arial"/>
                <w:szCs w:val="18"/>
              </w:rPr>
              <w:t xml:space="preserve"> (oder -bedarf) von</w:t>
            </w:r>
          </w:p>
          <w:p w14:paraId="14E1370E" w14:textId="1F09CA30" w:rsidR="00A95CFD" w:rsidRPr="00DE1154" w:rsidRDefault="00CA31FA" w:rsidP="00A95CFD">
            <w:pPr>
              <w:pStyle w:val="Listenabsatz"/>
              <w:numPr>
                <w:ilvl w:val="0"/>
                <w:numId w:val="59"/>
              </w:numPr>
              <w:spacing w:line="276" w:lineRule="auto"/>
              <w:rPr>
                <w:rFonts w:cs="Arial"/>
                <w:szCs w:val="18"/>
              </w:rPr>
            </w:pPr>
            <w:r w:rsidRPr="00DE1154">
              <w:rPr>
                <w:rFonts w:cs="Arial"/>
                <w:szCs w:val="18"/>
              </w:rPr>
              <w:t>erneuerbaren Energien nach Energieträgern</w:t>
            </w:r>
          </w:p>
          <w:p w14:paraId="55CA72E1" w14:textId="77777777" w:rsidR="00A95CFD" w:rsidRPr="00DE1154" w:rsidRDefault="00CA31FA" w:rsidP="00A95CFD">
            <w:pPr>
              <w:pStyle w:val="Listenabsatz"/>
              <w:numPr>
                <w:ilvl w:val="0"/>
                <w:numId w:val="59"/>
              </w:numPr>
              <w:spacing w:line="276" w:lineRule="auto"/>
              <w:rPr>
                <w:rFonts w:cs="Arial"/>
                <w:szCs w:val="18"/>
              </w:rPr>
            </w:pPr>
            <w:r w:rsidRPr="00DE1154">
              <w:rPr>
                <w:rFonts w:cs="Arial"/>
                <w:szCs w:val="18"/>
              </w:rPr>
              <w:t>leitungsgebundener Wärme nach Energieträgern</w:t>
            </w:r>
          </w:p>
          <w:p w14:paraId="11691D61" w14:textId="77777777" w:rsidR="005619F4" w:rsidRPr="00DE1154" w:rsidRDefault="00A95CFD" w:rsidP="005619F4">
            <w:pPr>
              <w:pStyle w:val="Listenabsatz"/>
              <w:numPr>
                <w:ilvl w:val="0"/>
                <w:numId w:val="59"/>
              </w:numPr>
              <w:spacing w:line="276" w:lineRule="auto"/>
              <w:rPr>
                <w:rFonts w:cs="Arial"/>
                <w:szCs w:val="18"/>
              </w:rPr>
            </w:pPr>
            <w:r w:rsidRPr="00DE1154">
              <w:rPr>
                <w:rFonts w:cs="Arial"/>
                <w:szCs w:val="18"/>
              </w:rPr>
              <w:t>unvermeidbarer Abwärme</w:t>
            </w:r>
          </w:p>
          <w:p w14:paraId="785202A9" w14:textId="77777777" w:rsidR="005619F4" w:rsidRPr="00DE1154" w:rsidRDefault="00CA31FA" w:rsidP="005619F4">
            <w:pPr>
              <w:pStyle w:val="Listenabsatz"/>
              <w:numPr>
                <w:ilvl w:val="0"/>
                <w:numId w:val="59"/>
              </w:numPr>
              <w:spacing w:line="276" w:lineRule="auto"/>
              <w:rPr>
                <w:rFonts w:cs="Arial"/>
                <w:szCs w:val="18"/>
              </w:rPr>
            </w:pPr>
            <w:r w:rsidRPr="00DE1154">
              <w:rPr>
                <w:rFonts w:cs="Arial"/>
                <w:i/>
                <w:iCs/>
                <w:szCs w:val="18"/>
              </w:rPr>
              <w:t>Empfehlung:</w:t>
            </w:r>
            <w:r w:rsidRPr="00DE1154">
              <w:rPr>
                <w:rFonts w:cs="Arial"/>
                <w:szCs w:val="18"/>
              </w:rPr>
              <w:t xml:space="preserve"> Strom für Wärmebereitstellung differenziert nach Wärmepumpen und Direktstrom</w:t>
            </w:r>
          </w:p>
          <w:p w14:paraId="3A619D37" w14:textId="6A8E835A" w:rsidR="00F14A8D" w:rsidRPr="00DE1154" w:rsidRDefault="00CA31FA" w:rsidP="005619F4">
            <w:pPr>
              <w:pStyle w:val="Listenabsatz"/>
              <w:numPr>
                <w:ilvl w:val="0"/>
                <w:numId w:val="59"/>
              </w:numPr>
              <w:spacing w:line="276" w:lineRule="auto"/>
              <w:rPr>
                <w:rFonts w:cs="Arial"/>
                <w:szCs w:val="18"/>
              </w:rPr>
            </w:pPr>
            <w:r w:rsidRPr="00DE1154">
              <w:rPr>
                <w:rFonts w:cs="Arial"/>
                <w:i/>
                <w:iCs/>
                <w:szCs w:val="18"/>
              </w:rPr>
              <w:lastRenderedPageBreak/>
              <w:t>Empfehlung:</w:t>
            </w:r>
            <w:r w:rsidRPr="00DE1154">
              <w:rPr>
                <w:rFonts w:cs="Arial"/>
                <w:szCs w:val="18"/>
              </w:rPr>
              <w:t xml:space="preserve"> Verbrauchs- oder Bedarfsdaten der öffentlichen Liegenschaften</w:t>
            </w:r>
          </w:p>
          <w:p w14:paraId="4DD91967" w14:textId="77777777" w:rsidR="00F14A8D" w:rsidRPr="00DE1154" w:rsidRDefault="00CA31FA">
            <w:pPr>
              <w:rPr>
                <w:rFonts w:cs="Arial"/>
                <w:szCs w:val="18"/>
              </w:rPr>
            </w:pPr>
            <w:r w:rsidRPr="00DE1154">
              <w:rPr>
                <w:rFonts w:cs="Arial"/>
                <w:szCs w:val="18"/>
              </w:rPr>
              <w:t>... als absolute und relative Angaben</w:t>
            </w:r>
          </w:p>
          <w:p w14:paraId="1CB056C4" w14:textId="77777777" w:rsidR="00F14A8D" w:rsidRPr="00DE1154" w:rsidRDefault="00CA31FA">
            <w:pPr>
              <w:rPr>
                <w:rFonts w:cs="Arial"/>
                <w:szCs w:val="18"/>
              </w:rPr>
            </w:pPr>
            <w:r w:rsidRPr="00DE1154">
              <w:rPr>
                <w:rFonts w:cs="Arial"/>
                <w:szCs w:val="18"/>
              </w:rPr>
              <w:t>... als baublockbezogene Darstellung</w:t>
            </w:r>
          </w:p>
        </w:tc>
        <w:tc>
          <w:tcPr>
            <w:tcW w:w="1723" w:type="dxa"/>
            <w:tcBorders>
              <w:top w:val="nil"/>
              <w:left w:val="nil"/>
              <w:bottom w:val="nil"/>
              <w:right w:val="nil"/>
            </w:tcBorders>
            <w:shd w:val="clear" w:color="auto" w:fill="FBE1D9" w:themeFill="accent3" w:themeFillTint="33"/>
          </w:tcPr>
          <w:p w14:paraId="33FD6895" w14:textId="77777777" w:rsidR="00F14A8D" w:rsidRPr="00DE1154" w:rsidRDefault="00F14A8D">
            <w:pPr>
              <w:rPr>
                <w:rFonts w:cs="Arial"/>
                <w:szCs w:val="18"/>
              </w:rPr>
            </w:pPr>
          </w:p>
          <w:p w14:paraId="1BA1EBA1" w14:textId="77777777" w:rsidR="00F14A8D" w:rsidRPr="00DE1154" w:rsidRDefault="00CA31FA">
            <w:pPr>
              <w:rPr>
                <w:rFonts w:cs="Arial"/>
                <w:szCs w:val="18"/>
              </w:rPr>
            </w:pPr>
            <w:r w:rsidRPr="00DE1154">
              <w:rPr>
                <w:rFonts w:cs="Arial"/>
                <w:szCs w:val="18"/>
              </w:rPr>
              <w:t>Anlage 2 (zu § 23) I.1.2 bis I.1.4. WPG (zu a, b, c)</w:t>
            </w:r>
          </w:p>
          <w:p w14:paraId="2DD94E9D" w14:textId="77777777" w:rsidR="00F14A8D" w:rsidRPr="00DE1154" w:rsidRDefault="00F14A8D">
            <w:pPr>
              <w:rPr>
                <w:rFonts w:cs="Arial"/>
                <w:szCs w:val="18"/>
              </w:rPr>
            </w:pPr>
          </w:p>
          <w:p w14:paraId="04A9AFAF" w14:textId="77777777" w:rsidR="00F14A8D" w:rsidRPr="00DE1154" w:rsidRDefault="00F14A8D">
            <w:pPr>
              <w:rPr>
                <w:rFonts w:cs="Arial"/>
                <w:szCs w:val="18"/>
              </w:rPr>
            </w:pPr>
          </w:p>
          <w:p w14:paraId="7CC58D75" w14:textId="77777777" w:rsidR="00F14A8D" w:rsidRPr="00DE1154" w:rsidRDefault="00F14A8D">
            <w:pPr>
              <w:rPr>
                <w:rFonts w:cs="Arial"/>
                <w:szCs w:val="18"/>
              </w:rPr>
            </w:pPr>
          </w:p>
        </w:tc>
      </w:tr>
      <w:tr w:rsidR="00F14A8D" w:rsidRPr="00DE1154" w14:paraId="4F7D68D1" w14:textId="77777777">
        <w:tc>
          <w:tcPr>
            <w:tcW w:w="887" w:type="dxa"/>
            <w:gridSpan w:val="2"/>
            <w:tcBorders>
              <w:top w:val="nil"/>
              <w:left w:val="nil"/>
              <w:bottom w:val="nil"/>
              <w:right w:val="nil"/>
            </w:tcBorders>
            <w:shd w:val="clear" w:color="auto" w:fill="F3A58E" w:themeFill="accent3" w:themeFillTint="99"/>
          </w:tcPr>
          <w:p w14:paraId="0728D806" w14:textId="3E57206A" w:rsidR="00F14A8D" w:rsidRPr="00DE1154" w:rsidRDefault="00CA31FA">
            <w:pPr>
              <w:rPr>
                <w:rFonts w:cs="Arial"/>
                <w:b/>
                <w:bCs/>
                <w:szCs w:val="18"/>
              </w:rPr>
            </w:pPr>
            <w:r w:rsidRPr="00DE1154">
              <w:br w:type="page"/>
            </w:r>
            <w:r w:rsidRPr="00DE1154">
              <w:rPr>
                <w:rFonts w:cs="Arial"/>
                <w:b/>
                <w:bCs/>
                <w:szCs w:val="18"/>
              </w:rPr>
              <w:t>B.4</w:t>
            </w:r>
          </w:p>
        </w:tc>
        <w:tc>
          <w:tcPr>
            <w:tcW w:w="7650" w:type="dxa"/>
            <w:gridSpan w:val="2"/>
            <w:tcBorders>
              <w:top w:val="nil"/>
              <w:left w:val="nil"/>
              <w:bottom w:val="nil"/>
              <w:right w:val="nil"/>
            </w:tcBorders>
            <w:shd w:val="clear" w:color="auto" w:fill="F3A58E" w:themeFill="accent3" w:themeFillTint="99"/>
          </w:tcPr>
          <w:p w14:paraId="44F41541" w14:textId="77777777" w:rsidR="00F14A8D" w:rsidRPr="00DE1154" w:rsidRDefault="00CA31FA">
            <w:pPr>
              <w:rPr>
                <w:rFonts w:cs="Arial"/>
                <w:b/>
                <w:bCs/>
                <w:szCs w:val="18"/>
              </w:rPr>
            </w:pPr>
            <w:r w:rsidRPr="00DE1154">
              <w:rPr>
                <w:rFonts w:cs="Arial"/>
                <w:b/>
                <w:bCs/>
                <w:szCs w:val="18"/>
              </w:rPr>
              <w:t>Kennzahlen zur Energienutzung im Bereich Wärme</w:t>
            </w:r>
          </w:p>
        </w:tc>
        <w:tc>
          <w:tcPr>
            <w:tcW w:w="1723" w:type="dxa"/>
            <w:tcBorders>
              <w:top w:val="nil"/>
              <w:left w:val="nil"/>
              <w:bottom w:val="nil"/>
              <w:right w:val="nil"/>
            </w:tcBorders>
            <w:shd w:val="clear" w:color="auto" w:fill="F3A58E" w:themeFill="accent3" w:themeFillTint="99"/>
          </w:tcPr>
          <w:p w14:paraId="62E03C7D" w14:textId="77777777" w:rsidR="00F14A8D" w:rsidRPr="00DE1154" w:rsidRDefault="00F14A8D">
            <w:pPr>
              <w:rPr>
                <w:rFonts w:cs="Arial"/>
                <w:b/>
                <w:bCs/>
                <w:szCs w:val="18"/>
              </w:rPr>
            </w:pPr>
          </w:p>
        </w:tc>
      </w:tr>
      <w:tr w:rsidR="00F14A8D" w:rsidRPr="00DE1154" w14:paraId="63855718" w14:textId="77777777">
        <w:trPr>
          <w:trHeight w:val="755"/>
        </w:trPr>
        <w:tc>
          <w:tcPr>
            <w:tcW w:w="887" w:type="dxa"/>
            <w:gridSpan w:val="2"/>
            <w:tcBorders>
              <w:top w:val="nil"/>
              <w:left w:val="nil"/>
              <w:bottom w:val="nil"/>
              <w:right w:val="nil"/>
            </w:tcBorders>
            <w:shd w:val="clear" w:color="auto" w:fill="FFFFFF" w:themeFill="background1"/>
          </w:tcPr>
          <w:p w14:paraId="192AF8DD" w14:textId="77777777" w:rsidR="00F14A8D" w:rsidRPr="00DE1154" w:rsidRDefault="00CA31FA">
            <w:pPr>
              <w:rPr>
                <w:rFonts w:cs="Arial"/>
                <w:szCs w:val="18"/>
              </w:rPr>
            </w:pPr>
            <w:r w:rsidRPr="00DE1154">
              <w:rPr>
                <w:rFonts w:cs="Arial"/>
                <w:szCs w:val="18"/>
              </w:rPr>
              <w:t>B.4.1</w:t>
            </w:r>
          </w:p>
        </w:tc>
        <w:tc>
          <w:tcPr>
            <w:tcW w:w="7650" w:type="dxa"/>
            <w:gridSpan w:val="2"/>
            <w:tcBorders>
              <w:top w:val="nil"/>
              <w:left w:val="nil"/>
              <w:bottom w:val="nil"/>
              <w:right w:val="nil"/>
            </w:tcBorders>
            <w:shd w:val="clear" w:color="auto" w:fill="FFFFFF" w:themeFill="background1"/>
          </w:tcPr>
          <w:p w14:paraId="2099EF15" w14:textId="77777777" w:rsidR="00F14A8D" w:rsidRPr="00DE1154" w:rsidRDefault="00CA31FA">
            <w:pPr>
              <w:rPr>
                <w:rFonts w:cs="Arial"/>
                <w:szCs w:val="18"/>
              </w:rPr>
            </w:pPr>
            <w:r w:rsidRPr="00DE1154">
              <w:rPr>
                <w:rFonts w:cs="Arial"/>
                <w:szCs w:val="18"/>
              </w:rPr>
              <w:t xml:space="preserve">Erstellung von </w:t>
            </w:r>
            <w:r w:rsidRPr="00DE1154">
              <w:rPr>
                <w:rFonts w:cs="Arial"/>
                <w:b/>
                <w:bCs/>
                <w:szCs w:val="18"/>
              </w:rPr>
              <w:t>Wärmedichte</w:t>
            </w:r>
            <w:r w:rsidRPr="00DE1154">
              <w:rPr>
                <w:rStyle w:val="Funotenzeichen"/>
                <w:rFonts w:cs="Arial"/>
                <w:b/>
                <w:bCs/>
                <w:szCs w:val="18"/>
              </w:rPr>
              <w:footnoteReference w:id="7"/>
            </w:r>
            <w:r w:rsidRPr="00DE1154">
              <w:rPr>
                <w:rFonts w:cs="Arial"/>
                <w:b/>
                <w:bCs/>
                <w:szCs w:val="18"/>
              </w:rPr>
              <w:t>-Karten</w:t>
            </w:r>
            <w:r w:rsidRPr="00DE1154">
              <w:rPr>
                <w:rFonts w:cs="Arial"/>
                <w:szCs w:val="18"/>
              </w:rPr>
              <w:t xml:space="preserve"> </w:t>
            </w:r>
          </w:p>
          <w:p w14:paraId="4C75C654" w14:textId="77777777" w:rsidR="00F14A8D" w:rsidRPr="00DE1154" w:rsidRDefault="00CA31FA">
            <w:pPr>
              <w:pStyle w:val="Listenabsatz"/>
              <w:numPr>
                <w:ilvl w:val="0"/>
                <w:numId w:val="39"/>
              </w:numPr>
              <w:spacing w:line="276" w:lineRule="auto"/>
              <w:contextualSpacing w:val="0"/>
              <w:rPr>
                <w:rFonts w:cs="Arial"/>
                <w:szCs w:val="18"/>
              </w:rPr>
            </w:pPr>
            <w:r w:rsidRPr="00DE1154">
              <w:rPr>
                <w:rFonts w:cs="Arial"/>
                <w:szCs w:val="18"/>
              </w:rPr>
              <w:t>kartografische Darstellung der Wärmedichten in Megawattstunden pro Hektar und Jahr in Form einer baublockbezogenen Darstellung</w:t>
            </w:r>
          </w:p>
        </w:tc>
        <w:tc>
          <w:tcPr>
            <w:tcW w:w="1723" w:type="dxa"/>
            <w:tcBorders>
              <w:top w:val="nil"/>
              <w:left w:val="nil"/>
              <w:bottom w:val="nil"/>
              <w:right w:val="nil"/>
            </w:tcBorders>
            <w:shd w:val="clear" w:color="auto" w:fill="FFFFFF" w:themeFill="background1"/>
          </w:tcPr>
          <w:p w14:paraId="5D466C37" w14:textId="77777777" w:rsidR="00F14A8D" w:rsidRPr="00DE1154" w:rsidRDefault="00CA31FA">
            <w:pPr>
              <w:rPr>
                <w:rFonts w:cs="Arial"/>
                <w:szCs w:val="18"/>
              </w:rPr>
            </w:pPr>
            <w:r w:rsidRPr="00DE1154">
              <w:rPr>
                <w:rFonts w:cs="Arial"/>
                <w:szCs w:val="18"/>
              </w:rPr>
              <w:t>Anlage 2 (zu § 23) I.2.1. WPG (zu I)</w:t>
            </w:r>
          </w:p>
          <w:p w14:paraId="71B262CD" w14:textId="77777777" w:rsidR="00F14A8D" w:rsidRPr="00DE1154" w:rsidRDefault="00F14A8D">
            <w:pPr>
              <w:rPr>
                <w:rFonts w:cs="Arial"/>
                <w:szCs w:val="18"/>
              </w:rPr>
            </w:pPr>
          </w:p>
        </w:tc>
      </w:tr>
      <w:tr w:rsidR="00F14A8D" w:rsidRPr="00DE1154" w14:paraId="757A7A23" w14:textId="77777777">
        <w:tc>
          <w:tcPr>
            <w:tcW w:w="887" w:type="dxa"/>
            <w:gridSpan w:val="2"/>
            <w:tcBorders>
              <w:top w:val="nil"/>
              <w:left w:val="nil"/>
              <w:bottom w:val="nil"/>
              <w:right w:val="nil"/>
            </w:tcBorders>
            <w:shd w:val="clear" w:color="auto" w:fill="FBE1D9" w:themeFill="accent3" w:themeFillTint="33"/>
          </w:tcPr>
          <w:p w14:paraId="0D6B210B" w14:textId="77777777" w:rsidR="00F14A8D" w:rsidRPr="00DE1154" w:rsidRDefault="00CA31FA">
            <w:pPr>
              <w:rPr>
                <w:rFonts w:cs="Arial"/>
                <w:szCs w:val="18"/>
              </w:rPr>
            </w:pPr>
            <w:r w:rsidRPr="00DE1154">
              <w:rPr>
                <w:rFonts w:cs="Arial"/>
                <w:szCs w:val="18"/>
              </w:rPr>
              <w:t>B.4.2</w:t>
            </w:r>
          </w:p>
        </w:tc>
        <w:tc>
          <w:tcPr>
            <w:tcW w:w="7650" w:type="dxa"/>
            <w:gridSpan w:val="2"/>
            <w:tcBorders>
              <w:top w:val="nil"/>
              <w:left w:val="nil"/>
              <w:bottom w:val="nil"/>
              <w:right w:val="nil"/>
            </w:tcBorders>
            <w:shd w:val="clear" w:color="auto" w:fill="FBE1D9" w:themeFill="accent3" w:themeFillTint="33"/>
          </w:tcPr>
          <w:p w14:paraId="61DF56FF" w14:textId="77777777" w:rsidR="00F14A8D" w:rsidRPr="00DE1154" w:rsidRDefault="00CA31FA">
            <w:pPr>
              <w:rPr>
                <w:rFonts w:cs="Arial"/>
                <w:szCs w:val="18"/>
              </w:rPr>
            </w:pPr>
            <w:r w:rsidRPr="00DE1154">
              <w:rPr>
                <w:rFonts w:cs="Arial"/>
                <w:szCs w:val="18"/>
              </w:rPr>
              <w:t>Erstellung von Wärmeliniendichte</w:t>
            </w:r>
            <w:r w:rsidRPr="00DE1154">
              <w:rPr>
                <w:rStyle w:val="Funotenzeichen"/>
                <w:rFonts w:cs="Arial"/>
                <w:szCs w:val="18"/>
              </w:rPr>
              <w:footnoteReference w:id="8"/>
            </w:r>
            <w:r w:rsidRPr="00DE1154">
              <w:rPr>
                <w:rFonts w:cs="Arial"/>
                <w:szCs w:val="18"/>
              </w:rPr>
              <w:t xml:space="preserve">-Karten </w:t>
            </w:r>
          </w:p>
          <w:p w14:paraId="501950B9" w14:textId="77777777" w:rsidR="00F14A8D" w:rsidRPr="00DE1154" w:rsidRDefault="00CA31FA">
            <w:pPr>
              <w:pStyle w:val="Listenabsatz"/>
              <w:numPr>
                <w:ilvl w:val="0"/>
                <w:numId w:val="6"/>
              </w:numPr>
              <w:spacing w:line="276" w:lineRule="auto"/>
              <w:contextualSpacing w:val="0"/>
              <w:rPr>
                <w:rFonts w:cs="Arial"/>
                <w:szCs w:val="18"/>
              </w:rPr>
            </w:pPr>
            <w:r w:rsidRPr="00DE1154">
              <w:rPr>
                <w:rFonts w:cs="Arial"/>
                <w:szCs w:val="18"/>
              </w:rPr>
              <w:t>kartografische Darstellung der Wärmeliniendichten in Kilowattstunden pro Meter und Jahr in Form einer straßenabschnittbezogenen Darstellung</w:t>
            </w:r>
          </w:p>
        </w:tc>
        <w:tc>
          <w:tcPr>
            <w:tcW w:w="1723" w:type="dxa"/>
            <w:tcBorders>
              <w:top w:val="nil"/>
              <w:left w:val="nil"/>
              <w:bottom w:val="nil"/>
              <w:right w:val="nil"/>
            </w:tcBorders>
            <w:shd w:val="clear" w:color="auto" w:fill="FBE1D9" w:themeFill="accent3" w:themeFillTint="33"/>
          </w:tcPr>
          <w:p w14:paraId="763AAC1C" w14:textId="77777777" w:rsidR="00F14A8D" w:rsidRPr="00DE1154" w:rsidRDefault="00CA31FA">
            <w:pPr>
              <w:rPr>
                <w:rFonts w:cs="Arial"/>
                <w:szCs w:val="18"/>
              </w:rPr>
            </w:pPr>
            <w:r w:rsidRPr="00DE1154">
              <w:rPr>
                <w:rFonts w:cs="Arial"/>
                <w:szCs w:val="18"/>
              </w:rPr>
              <w:t>Anlage 2 (zu § 23) I.2.2. WPG</w:t>
            </w:r>
          </w:p>
          <w:p w14:paraId="43E9A562" w14:textId="77777777" w:rsidR="00F14A8D" w:rsidRPr="00DE1154" w:rsidRDefault="00F14A8D">
            <w:pPr>
              <w:rPr>
                <w:rFonts w:cs="Arial"/>
                <w:szCs w:val="18"/>
              </w:rPr>
            </w:pPr>
          </w:p>
        </w:tc>
      </w:tr>
      <w:tr w:rsidR="00F14A8D" w:rsidRPr="00DE1154" w14:paraId="753A8B58" w14:textId="77777777">
        <w:tc>
          <w:tcPr>
            <w:tcW w:w="787" w:type="dxa"/>
            <w:tcBorders>
              <w:top w:val="nil"/>
              <w:left w:val="nil"/>
              <w:bottom w:val="single" w:sz="2" w:space="0" w:color="EC6B43" w:themeColor="accent3"/>
              <w:right w:val="nil"/>
            </w:tcBorders>
            <w:shd w:val="clear" w:color="auto" w:fill="FFFFFF" w:themeFill="background1"/>
          </w:tcPr>
          <w:p w14:paraId="76AC933D" w14:textId="77777777" w:rsidR="00F14A8D" w:rsidRPr="00DE1154" w:rsidRDefault="00CA31FA">
            <w:pPr>
              <w:rPr>
                <w:rFonts w:cs="Arial"/>
                <w:szCs w:val="18"/>
              </w:rPr>
            </w:pPr>
            <w:r w:rsidRPr="00DE1154">
              <w:rPr>
                <w:rFonts w:cs="Arial"/>
                <w:szCs w:val="18"/>
              </w:rPr>
              <w:t>B.4.3</w:t>
            </w:r>
          </w:p>
        </w:tc>
        <w:tc>
          <w:tcPr>
            <w:tcW w:w="7734" w:type="dxa"/>
            <w:gridSpan w:val="2"/>
            <w:tcBorders>
              <w:top w:val="nil"/>
              <w:left w:val="nil"/>
              <w:bottom w:val="single" w:sz="2" w:space="0" w:color="EC6B43" w:themeColor="accent3"/>
              <w:right w:val="nil"/>
            </w:tcBorders>
          </w:tcPr>
          <w:p w14:paraId="5599752F" w14:textId="77777777" w:rsidR="00F14A8D" w:rsidRPr="00DE1154" w:rsidRDefault="00CA31FA">
            <w:pPr>
              <w:rPr>
                <w:rFonts w:cs="Arial"/>
                <w:szCs w:val="18"/>
              </w:rPr>
            </w:pPr>
            <w:r w:rsidRPr="00DE1154">
              <w:rPr>
                <w:rFonts w:cs="Arial"/>
                <w:szCs w:val="18"/>
              </w:rPr>
              <w:t>Identifikation potenzieller Großverbraucher</w:t>
            </w:r>
            <w:r w:rsidRPr="00DE1154">
              <w:rPr>
                <w:rStyle w:val="Funotenzeichen"/>
                <w:rFonts w:cs="Arial"/>
                <w:szCs w:val="18"/>
              </w:rPr>
              <w:footnoteReference w:id="9"/>
            </w:r>
            <w:r w:rsidRPr="00DE1154">
              <w:rPr>
                <w:rFonts w:cs="Arial"/>
                <w:szCs w:val="18"/>
              </w:rPr>
              <w:t xml:space="preserve"> </w:t>
            </w:r>
          </w:p>
          <w:p w14:paraId="7B3166CF" w14:textId="77777777" w:rsidR="00F14A8D" w:rsidRPr="00DE1154" w:rsidRDefault="00CA31FA">
            <w:pPr>
              <w:pStyle w:val="Listenabsatz"/>
              <w:numPr>
                <w:ilvl w:val="0"/>
                <w:numId w:val="40"/>
              </w:numPr>
              <w:spacing w:line="276" w:lineRule="auto"/>
              <w:contextualSpacing w:val="0"/>
              <w:rPr>
                <w:rFonts w:cs="Arial"/>
                <w:szCs w:val="18"/>
              </w:rPr>
            </w:pPr>
            <w:r w:rsidRPr="00DE1154">
              <w:rPr>
                <w:rFonts w:cs="Arial"/>
                <w:szCs w:val="18"/>
              </w:rPr>
              <w:t xml:space="preserve">standortbezogene Darstellung potenzieller Großverbraucher von Wärme und Gas </w:t>
            </w:r>
          </w:p>
        </w:tc>
        <w:tc>
          <w:tcPr>
            <w:tcW w:w="1739" w:type="dxa"/>
            <w:gridSpan w:val="2"/>
            <w:tcBorders>
              <w:top w:val="nil"/>
              <w:left w:val="nil"/>
              <w:bottom w:val="single" w:sz="2" w:space="0" w:color="EC6B43" w:themeColor="accent3"/>
              <w:right w:val="nil"/>
            </w:tcBorders>
            <w:shd w:val="clear" w:color="auto" w:fill="FFFFFF" w:themeFill="background1"/>
          </w:tcPr>
          <w:p w14:paraId="31421221" w14:textId="77777777" w:rsidR="00F14A8D" w:rsidRPr="00DE1154" w:rsidRDefault="00CA31FA">
            <w:pPr>
              <w:rPr>
                <w:rFonts w:cs="Arial"/>
                <w:szCs w:val="18"/>
              </w:rPr>
            </w:pPr>
            <w:r w:rsidRPr="00DE1154">
              <w:rPr>
                <w:rFonts w:cs="Arial"/>
                <w:szCs w:val="18"/>
              </w:rPr>
              <w:t>Anlage 2 (zu § 23) I.2.7. WPG</w:t>
            </w:r>
          </w:p>
          <w:p w14:paraId="4EBE4A70" w14:textId="77777777" w:rsidR="00F14A8D" w:rsidRPr="00DE1154" w:rsidRDefault="00F14A8D">
            <w:pPr>
              <w:rPr>
                <w:rFonts w:cs="Arial"/>
                <w:szCs w:val="18"/>
              </w:rPr>
            </w:pPr>
          </w:p>
        </w:tc>
      </w:tr>
      <w:tr w:rsidR="00F14A8D" w:rsidRPr="00DE1154" w14:paraId="263FCA62" w14:textId="77777777">
        <w:tc>
          <w:tcPr>
            <w:tcW w:w="787" w:type="dxa"/>
            <w:tcBorders>
              <w:top w:val="nil"/>
              <w:left w:val="nil"/>
              <w:bottom w:val="nil"/>
              <w:right w:val="nil"/>
            </w:tcBorders>
            <w:shd w:val="clear" w:color="auto" w:fill="F3A58E" w:themeFill="accent3" w:themeFillTint="99"/>
          </w:tcPr>
          <w:p w14:paraId="620094F2" w14:textId="77777777" w:rsidR="00F14A8D" w:rsidRPr="00DE1154" w:rsidRDefault="00CA31FA">
            <w:pPr>
              <w:rPr>
                <w:rFonts w:cs="Arial"/>
                <w:b/>
                <w:bCs/>
                <w:szCs w:val="18"/>
              </w:rPr>
            </w:pPr>
            <w:r w:rsidRPr="00DE1154">
              <w:rPr>
                <w:rFonts w:cs="Arial"/>
                <w:b/>
                <w:bCs/>
                <w:szCs w:val="18"/>
              </w:rPr>
              <w:t>B.5</w:t>
            </w:r>
          </w:p>
        </w:tc>
        <w:tc>
          <w:tcPr>
            <w:tcW w:w="7734" w:type="dxa"/>
            <w:gridSpan w:val="2"/>
            <w:tcBorders>
              <w:top w:val="nil"/>
              <w:left w:val="nil"/>
              <w:bottom w:val="nil"/>
              <w:right w:val="nil"/>
            </w:tcBorders>
            <w:shd w:val="clear" w:color="auto" w:fill="F3A58E" w:themeFill="accent3" w:themeFillTint="99"/>
          </w:tcPr>
          <w:p w14:paraId="4B5EE9FF" w14:textId="77777777" w:rsidR="00F14A8D" w:rsidRPr="00DE1154" w:rsidRDefault="00CA31FA">
            <w:pPr>
              <w:rPr>
                <w:rFonts w:cs="Arial"/>
                <w:b/>
                <w:bCs/>
                <w:szCs w:val="18"/>
              </w:rPr>
            </w:pPr>
            <w:r w:rsidRPr="00DE1154">
              <w:rPr>
                <w:rFonts w:cs="Arial"/>
                <w:b/>
                <w:bCs/>
                <w:szCs w:val="18"/>
              </w:rPr>
              <w:t xml:space="preserve">Ermittlung der THG-Emissionen im Bereich Wärme </w:t>
            </w:r>
          </w:p>
        </w:tc>
        <w:tc>
          <w:tcPr>
            <w:tcW w:w="1739" w:type="dxa"/>
            <w:gridSpan w:val="2"/>
            <w:tcBorders>
              <w:top w:val="nil"/>
              <w:left w:val="nil"/>
              <w:bottom w:val="nil"/>
              <w:right w:val="nil"/>
            </w:tcBorders>
            <w:shd w:val="clear" w:color="auto" w:fill="F3A58E" w:themeFill="accent3" w:themeFillTint="99"/>
          </w:tcPr>
          <w:p w14:paraId="1343AC90" w14:textId="77777777" w:rsidR="00F14A8D" w:rsidRPr="00DE1154" w:rsidRDefault="00CA31FA">
            <w:pPr>
              <w:rPr>
                <w:rFonts w:cs="Arial"/>
                <w:szCs w:val="18"/>
              </w:rPr>
            </w:pPr>
            <w:r w:rsidRPr="00DE1154">
              <w:rPr>
                <w:rFonts w:cs="Arial"/>
                <w:szCs w:val="18"/>
              </w:rPr>
              <w:t>Kap. 5.5 LF</w:t>
            </w:r>
          </w:p>
        </w:tc>
      </w:tr>
      <w:tr w:rsidR="00F14A8D" w:rsidRPr="00DE1154" w14:paraId="48E5F8AB" w14:textId="77777777">
        <w:tc>
          <w:tcPr>
            <w:tcW w:w="787" w:type="dxa"/>
            <w:tcBorders>
              <w:top w:val="nil"/>
              <w:left w:val="nil"/>
              <w:bottom w:val="nil"/>
              <w:right w:val="nil"/>
            </w:tcBorders>
          </w:tcPr>
          <w:p w14:paraId="7843E2AC" w14:textId="77777777" w:rsidR="00F14A8D" w:rsidRPr="00DE1154" w:rsidRDefault="00CA31FA">
            <w:pPr>
              <w:rPr>
                <w:rFonts w:cs="Arial"/>
                <w:szCs w:val="18"/>
              </w:rPr>
            </w:pPr>
            <w:r w:rsidRPr="00DE1154">
              <w:rPr>
                <w:rFonts w:cs="Arial"/>
                <w:szCs w:val="18"/>
              </w:rPr>
              <w:t>B.5.1</w:t>
            </w:r>
          </w:p>
        </w:tc>
        <w:tc>
          <w:tcPr>
            <w:tcW w:w="7734" w:type="dxa"/>
            <w:gridSpan w:val="2"/>
            <w:tcBorders>
              <w:top w:val="nil"/>
              <w:left w:val="nil"/>
              <w:bottom w:val="nil"/>
              <w:right w:val="nil"/>
            </w:tcBorders>
          </w:tcPr>
          <w:p w14:paraId="5F5BCEDA" w14:textId="77777777" w:rsidR="00F14A8D" w:rsidRPr="00DE1154" w:rsidRDefault="00CA31FA">
            <w:pPr>
              <w:rPr>
                <w:rFonts w:cs="Arial"/>
                <w:szCs w:val="18"/>
              </w:rPr>
            </w:pPr>
            <w:r w:rsidRPr="00DE1154">
              <w:rPr>
                <w:rFonts w:cs="Arial"/>
                <w:szCs w:val="18"/>
              </w:rPr>
              <w:t xml:space="preserve">Analyse der aus der Endenergie Wärme resultierenden THG-Emissionen </w:t>
            </w:r>
          </w:p>
          <w:p w14:paraId="601B7076" w14:textId="77777777" w:rsidR="00F14A8D" w:rsidRPr="00DE1154" w:rsidRDefault="00CA31FA">
            <w:pPr>
              <w:pStyle w:val="Listenabsatz"/>
              <w:numPr>
                <w:ilvl w:val="0"/>
                <w:numId w:val="7"/>
              </w:numPr>
              <w:spacing w:line="276" w:lineRule="auto"/>
              <w:contextualSpacing w:val="0"/>
              <w:rPr>
                <w:rFonts w:cs="Arial"/>
                <w:szCs w:val="18"/>
              </w:rPr>
            </w:pPr>
            <w:r w:rsidRPr="00DE1154">
              <w:t>textliche und grafische</w:t>
            </w:r>
            <w:r w:rsidRPr="00DE1154">
              <w:rPr>
                <w:rFonts w:cs="Arial"/>
                <w:szCs w:val="18"/>
              </w:rPr>
              <w:t xml:space="preserve"> </w:t>
            </w:r>
            <w:r w:rsidRPr="00DE1154">
              <w:t>Darstellung</w:t>
            </w:r>
            <w:r w:rsidRPr="00DE1154">
              <w:rPr>
                <w:rFonts w:cs="Arial"/>
                <w:szCs w:val="18"/>
              </w:rPr>
              <w:t xml:space="preserve"> der aus dem jährlichen Endenergieverbrauch Wärme resultierenden Treibhausgasemissionen in Tonnen Kohlenstoffdioxid-Äquivalent</w:t>
            </w:r>
          </w:p>
        </w:tc>
        <w:tc>
          <w:tcPr>
            <w:tcW w:w="1739" w:type="dxa"/>
            <w:gridSpan w:val="2"/>
            <w:tcBorders>
              <w:top w:val="nil"/>
              <w:left w:val="nil"/>
              <w:bottom w:val="nil"/>
              <w:right w:val="nil"/>
            </w:tcBorders>
          </w:tcPr>
          <w:p w14:paraId="17B654F5" w14:textId="77777777" w:rsidR="00F14A8D" w:rsidRPr="00DE1154" w:rsidRDefault="00CA31FA">
            <w:pPr>
              <w:rPr>
                <w:rFonts w:cs="Arial"/>
                <w:szCs w:val="18"/>
              </w:rPr>
            </w:pPr>
            <w:r w:rsidRPr="00DE1154">
              <w:rPr>
                <w:rFonts w:cs="Arial"/>
                <w:szCs w:val="18"/>
              </w:rPr>
              <w:t>Anlage 2 (zu § 23) I.1.1 WPG</w:t>
            </w:r>
          </w:p>
        </w:tc>
      </w:tr>
    </w:tbl>
    <w:p w14:paraId="3981A4C5" w14:textId="77777777" w:rsidR="00F14A8D" w:rsidRPr="00DE1154" w:rsidRDefault="00F14A8D">
      <w:pPr>
        <w:rPr>
          <w:rFonts w:cs="Arial"/>
        </w:rPr>
      </w:pPr>
    </w:p>
    <w:p w14:paraId="3D9ADB94"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13" w:name="_Toc169024012"/>
      <w:bookmarkStart w:id="14" w:name="_Toc169024457"/>
      <w:bookmarkStart w:id="15" w:name="_Toc210639057"/>
      <w:bookmarkEnd w:id="13"/>
      <w:bookmarkEnd w:id="14"/>
      <w:r w:rsidRPr="00DE1154">
        <w:rPr>
          <w:rFonts w:cs="Arial"/>
          <w:b/>
          <w:bCs/>
          <w:color w:val="007178" w:themeColor="accent4"/>
          <w:sz w:val="22"/>
        </w:rPr>
        <w:t>C</w:t>
      </w:r>
      <w:r w:rsidRPr="00DE1154">
        <w:tab/>
      </w:r>
      <w:r w:rsidRPr="00DE1154">
        <w:rPr>
          <w:rFonts w:cs="Arial"/>
          <w:b/>
          <w:bCs/>
          <w:color w:val="007178" w:themeColor="accent4"/>
          <w:sz w:val="22"/>
        </w:rPr>
        <w:t>Potenzialanalyse</w:t>
      </w:r>
      <w:bookmarkEnd w:id="15"/>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7719"/>
        <w:gridCol w:w="1690"/>
      </w:tblGrid>
      <w:tr w:rsidR="00F14A8D" w:rsidRPr="00DE1154" w14:paraId="68FB3722" w14:textId="77777777">
        <w:tc>
          <w:tcPr>
            <w:tcW w:w="725" w:type="dxa"/>
            <w:shd w:val="clear" w:color="auto" w:fill="EC6B43" w:themeFill="accent3"/>
          </w:tcPr>
          <w:p w14:paraId="78E69793" w14:textId="77777777" w:rsidR="00F14A8D" w:rsidRPr="00DE1154" w:rsidRDefault="00CA31FA">
            <w:pPr>
              <w:rPr>
                <w:rFonts w:cs="Arial"/>
                <w:b/>
                <w:bCs/>
                <w:szCs w:val="18"/>
              </w:rPr>
            </w:pPr>
            <w:r w:rsidRPr="00DE1154">
              <w:rPr>
                <w:rFonts w:cs="Arial"/>
                <w:szCs w:val="18"/>
              </w:rPr>
              <w:br w:type="page"/>
            </w:r>
            <w:r w:rsidRPr="00DE1154">
              <w:rPr>
                <w:rFonts w:cs="Arial"/>
                <w:b/>
                <w:bCs/>
                <w:szCs w:val="18"/>
              </w:rPr>
              <w:t>C</w:t>
            </w:r>
          </w:p>
        </w:tc>
        <w:tc>
          <w:tcPr>
            <w:tcW w:w="7780" w:type="dxa"/>
            <w:shd w:val="clear" w:color="auto" w:fill="EC6B43" w:themeFill="accent3"/>
          </w:tcPr>
          <w:p w14:paraId="4151E84D" w14:textId="77777777" w:rsidR="00F14A8D" w:rsidRPr="00DE1154" w:rsidRDefault="00CA31FA">
            <w:pPr>
              <w:rPr>
                <w:rFonts w:cs="Arial"/>
                <w:b/>
                <w:bCs/>
                <w:szCs w:val="18"/>
              </w:rPr>
            </w:pPr>
            <w:r w:rsidRPr="00DE1154">
              <w:rPr>
                <w:rFonts w:cs="Arial"/>
                <w:b/>
                <w:bCs/>
                <w:szCs w:val="18"/>
              </w:rPr>
              <w:t>Potenzialanalyse</w:t>
            </w:r>
          </w:p>
        </w:tc>
        <w:tc>
          <w:tcPr>
            <w:tcW w:w="1701" w:type="dxa"/>
            <w:shd w:val="clear" w:color="auto" w:fill="EC6B43" w:themeFill="accent3"/>
          </w:tcPr>
          <w:p w14:paraId="7E499C39" w14:textId="77777777" w:rsidR="00F14A8D" w:rsidRPr="00DE1154" w:rsidRDefault="00CA31FA">
            <w:pPr>
              <w:rPr>
                <w:rFonts w:cs="Arial"/>
                <w:szCs w:val="18"/>
              </w:rPr>
            </w:pPr>
            <w:r w:rsidRPr="00DE1154">
              <w:rPr>
                <w:rFonts w:cs="Arial"/>
                <w:szCs w:val="18"/>
              </w:rPr>
              <w:t>Kap. 6 LF</w:t>
            </w:r>
          </w:p>
        </w:tc>
      </w:tr>
      <w:tr w:rsidR="00F14A8D" w:rsidRPr="00DE1154" w14:paraId="2C9F086F" w14:textId="77777777">
        <w:tc>
          <w:tcPr>
            <w:tcW w:w="725" w:type="dxa"/>
            <w:shd w:val="clear" w:color="auto" w:fill="F3A58E" w:themeFill="accent3" w:themeFillTint="99"/>
          </w:tcPr>
          <w:p w14:paraId="087EFA15" w14:textId="77777777" w:rsidR="00F14A8D" w:rsidRPr="00DE1154" w:rsidRDefault="00CA31FA">
            <w:pPr>
              <w:rPr>
                <w:rFonts w:cs="Arial"/>
                <w:b/>
                <w:bCs/>
                <w:szCs w:val="18"/>
              </w:rPr>
            </w:pPr>
            <w:r w:rsidRPr="00DE1154">
              <w:rPr>
                <w:rFonts w:cs="Arial"/>
                <w:b/>
                <w:bCs/>
                <w:szCs w:val="18"/>
              </w:rPr>
              <w:t>C.1</w:t>
            </w:r>
          </w:p>
        </w:tc>
        <w:tc>
          <w:tcPr>
            <w:tcW w:w="7780" w:type="dxa"/>
            <w:shd w:val="clear" w:color="auto" w:fill="F3A58E" w:themeFill="accent3" w:themeFillTint="99"/>
          </w:tcPr>
          <w:p w14:paraId="0A4CAC3B" w14:textId="77777777" w:rsidR="00F14A8D" w:rsidRPr="00DE1154" w:rsidRDefault="00CA31FA">
            <w:pPr>
              <w:rPr>
                <w:rFonts w:cs="Arial"/>
                <w:b/>
                <w:bCs/>
                <w:szCs w:val="18"/>
              </w:rPr>
            </w:pPr>
            <w:r w:rsidRPr="00DE1154">
              <w:rPr>
                <w:rFonts w:cs="Arial"/>
                <w:b/>
                <w:bCs/>
                <w:szCs w:val="18"/>
              </w:rPr>
              <w:t>Energieeinsparung/Energieeffizienz</w:t>
            </w:r>
          </w:p>
        </w:tc>
        <w:tc>
          <w:tcPr>
            <w:tcW w:w="1701" w:type="dxa"/>
            <w:shd w:val="clear" w:color="auto" w:fill="F3A58E" w:themeFill="accent3" w:themeFillTint="99"/>
          </w:tcPr>
          <w:p w14:paraId="3A781A8B" w14:textId="77777777" w:rsidR="00F14A8D" w:rsidRPr="00DE1154" w:rsidRDefault="00F14A8D">
            <w:pPr>
              <w:rPr>
                <w:rFonts w:cs="Arial"/>
                <w:szCs w:val="18"/>
              </w:rPr>
            </w:pPr>
          </w:p>
        </w:tc>
      </w:tr>
      <w:tr w:rsidR="00F14A8D" w:rsidRPr="00DE1154" w14:paraId="1799AFF1" w14:textId="77777777">
        <w:tc>
          <w:tcPr>
            <w:tcW w:w="725" w:type="dxa"/>
          </w:tcPr>
          <w:p w14:paraId="6C135E2B" w14:textId="77777777" w:rsidR="00F14A8D" w:rsidRPr="00DE1154" w:rsidRDefault="00CA31FA">
            <w:pPr>
              <w:rPr>
                <w:rFonts w:cs="Arial"/>
                <w:b/>
                <w:bCs/>
                <w:szCs w:val="18"/>
              </w:rPr>
            </w:pPr>
            <w:r w:rsidRPr="00DE1154">
              <w:rPr>
                <w:rFonts w:cs="Arial"/>
                <w:b/>
                <w:bCs/>
                <w:szCs w:val="18"/>
              </w:rPr>
              <w:t>C.1.1</w:t>
            </w:r>
          </w:p>
        </w:tc>
        <w:tc>
          <w:tcPr>
            <w:tcW w:w="7780" w:type="dxa"/>
          </w:tcPr>
          <w:p w14:paraId="3E107B47" w14:textId="77777777" w:rsidR="00F14A8D" w:rsidRPr="00DE1154" w:rsidRDefault="00CA31FA">
            <w:pPr>
              <w:rPr>
                <w:rFonts w:cs="Arial"/>
                <w:b/>
                <w:bCs/>
                <w:szCs w:val="18"/>
              </w:rPr>
            </w:pPr>
            <w:r w:rsidRPr="00DE1154">
              <w:rPr>
                <w:rFonts w:cs="Arial"/>
                <w:b/>
                <w:bCs/>
                <w:szCs w:val="18"/>
              </w:rPr>
              <w:t>Wärmebedarfsreduktion in Gebäuden</w:t>
            </w:r>
            <w:r w:rsidRPr="00DE1154">
              <w:t xml:space="preserve"> </w:t>
            </w:r>
            <w:r w:rsidRPr="00DE1154">
              <w:rPr>
                <w:rFonts w:ascii="MS Gothic" w:eastAsia="MS Gothic" w:hAnsi="MS Gothic" w:cs="MS Gothic" w:hint="eastAsia"/>
                <w:b/>
                <w:bCs/>
                <w:color w:val="EC6B43" w:themeColor="accent3"/>
                <w:szCs w:val="18"/>
              </w:rPr>
              <w:t>Ⓗ</w:t>
            </w:r>
          </w:p>
        </w:tc>
        <w:tc>
          <w:tcPr>
            <w:tcW w:w="1701" w:type="dxa"/>
          </w:tcPr>
          <w:p w14:paraId="19561CC0" w14:textId="77777777" w:rsidR="00F14A8D" w:rsidRPr="00DE1154" w:rsidRDefault="00F14A8D">
            <w:pPr>
              <w:rPr>
                <w:rFonts w:cs="Arial"/>
                <w:szCs w:val="18"/>
              </w:rPr>
            </w:pPr>
          </w:p>
        </w:tc>
      </w:tr>
      <w:tr w:rsidR="00F14A8D" w:rsidRPr="00DE1154" w14:paraId="724028FC" w14:textId="77777777">
        <w:tc>
          <w:tcPr>
            <w:tcW w:w="725" w:type="dxa"/>
          </w:tcPr>
          <w:p w14:paraId="7DFF813F" w14:textId="77777777" w:rsidR="00F14A8D" w:rsidRPr="00DE1154" w:rsidRDefault="00CA31FA">
            <w:pPr>
              <w:rPr>
                <w:rFonts w:cs="Arial"/>
                <w:szCs w:val="18"/>
              </w:rPr>
            </w:pPr>
            <w:r w:rsidRPr="00DE1154">
              <w:rPr>
                <w:rFonts w:cs="Arial"/>
                <w:szCs w:val="18"/>
              </w:rPr>
              <w:t>C.1.1.1</w:t>
            </w:r>
          </w:p>
        </w:tc>
        <w:tc>
          <w:tcPr>
            <w:tcW w:w="7780" w:type="dxa"/>
          </w:tcPr>
          <w:p w14:paraId="4E0E3FC7" w14:textId="77777777" w:rsidR="00F14A8D" w:rsidRPr="00DE1154" w:rsidRDefault="00CA31FA">
            <w:pPr>
              <w:rPr>
                <w:rFonts w:cs="Arial"/>
                <w:szCs w:val="18"/>
              </w:rPr>
            </w:pPr>
            <w:r w:rsidRPr="00DE1154">
              <w:rPr>
                <w:rFonts w:cs="Arial"/>
                <w:szCs w:val="18"/>
              </w:rPr>
              <w:t>Analyse der Potenziale zur Energieeinsparung durch Wärmebedarfsreduktion in Gebäuden</w:t>
            </w:r>
          </w:p>
          <w:p w14:paraId="13B192BB" w14:textId="77777777" w:rsidR="00F14A8D" w:rsidRPr="00DE1154" w:rsidRDefault="00CA31FA">
            <w:pPr>
              <w:pStyle w:val="Listenabsatz"/>
              <w:numPr>
                <w:ilvl w:val="0"/>
                <w:numId w:val="41"/>
              </w:numPr>
              <w:spacing w:line="276" w:lineRule="auto"/>
              <w:contextualSpacing w:val="0"/>
              <w:rPr>
                <w:rFonts w:cs="Arial"/>
                <w:szCs w:val="18"/>
              </w:rPr>
            </w:pPr>
            <w:r w:rsidRPr="00DE1154">
              <w:rPr>
                <w:rFonts w:cs="Arial"/>
                <w:szCs w:val="18"/>
              </w:rPr>
              <w:t>räumlich differenzierte kartografische Darstellung der Potenziale zur Energie</w:t>
            </w:r>
            <w:r w:rsidRPr="00DE1154">
              <w:rPr>
                <w:rFonts w:cs="Arial"/>
                <w:szCs w:val="18"/>
              </w:rPr>
              <w:softHyphen/>
              <w:t>einsparung durch Wärmebedarfsreduktion in Gebäuden für Raumwärme und Warmwasser in den Verbrauchssektoren</w:t>
            </w:r>
          </w:p>
          <w:p w14:paraId="1E56D6D1" w14:textId="77777777" w:rsidR="00F14A8D" w:rsidRPr="00DE1154" w:rsidRDefault="00CA31FA">
            <w:pPr>
              <w:pStyle w:val="Listenabsatz"/>
              <w:numPr>
                <w:ilvl w:val="0"/>
                <w:numId w:val="41"/>
              </w:numPr>
              <w:spacing w:line="276" w:lineRule="auto"/>
              <w:contextualSpacing w:val="0"/>
              <w:rPr>
                <w:rFonts w:cs="Arial"/>
                <w:szCs w:val="18"/>
              </w:rPr>
            </w:pPr>
            <w:r w:rsidRPr="00DE1154">
              <w:rPr>
                <w:rFonts w:cs="Arial"/>
                <w:szCs w:val="18"/>
              </w:rPr>
              <w:t>Berücksichtigung von Sanierungsraten und erreichbaren Sanierungstiefen</w:t>
            </w:r>
          </w:p>
          <w:p w14:paraId="047BE353" w14:textId="77777777" w:rsidR="00F14A8D" w:rsidRPr="00DE1154" w:rsidRDefault="00CA31FA">
            <w:pPr>
              <w:pStyle w:val="Listenabsatz"/>
              <w:numPr>
                <w:ilvl w:val="0"/>
                <w:numId w:val="41"/>
              </w:numPr>
              <w:spacing w:line="276" w:lineRule="auto"/>
              <w:contextualSpacing w:val="0"/>
              <w:rPr>
                <w:rFonts w:cs="Arial"/>
                <w:szCs w:val="18"/>
              </w:rPr>
            </w:pPr>
            <w:r w:rsidRPr="00DE1154">
              <w:rPr>
                <w:rFonts w:cs="Arial"/>
                <w:szCs w:val="18"/>
              </w:rPr>
              <w:t>Berechnung der Energieeinsparung für die Zeitpunkte 2030, 2035, 2040 und 2045</w:t>
            </w:r>
          </w:p>
        </w:tc>
        <w:tc>
          <w:tcPr>
            <w:tcW w:w="1701" w:type="dxa"/>
          </w:tcPr>
          <w:p w14:paraId="1FCCA100" w14:textId="77777777" w:rsidR="00F14A8D" w:rsidRPr="00DE1154" w:rsidRDefault="00CA31FA">
            <w:pPr>
              <w:rPr>
                <w:rFonts w:cs="Arial"/>
                <w:szCs w:val="18"/>
              </w:rPr>
            </w:pPr>
            <w:r w:rsidRPr="00DE1154">
              <w:rPr>
                <w:rFonts w:cs="Arial"/>
                <w:szCs w:val="18"/>
              </w:rPr>
              <w:t xml:space="preserve">§ 16 Absatz 2 WPG </w:t>
            </w:r>
          </w:p>
          <w:p w14:paraId="0849392C" w14:textId="77777777" w:rsidR="00F14A8D" w:rsidRPr="00DE1154" w:rsidRDefault="00F14A8D">
            <w:pPr>
              <w:rPr>
                <w:rFonts w:cs="Arial"/>
                <w:szCs w:val="18"/>
              </w:rPr>
            </w:pPr>
          </w:p>
          <w:p w14:paraId="7C22FAFD" w14:textId="77777777" w:rsidR="00F14A8D" w:rsidRPr="00DE1154" w:rsidRDefault="00CA31FA">
            <w:pPr>
              <w:rPr>
                <w:rFonts w:cs="Arial"/>
                <w:szCs w:val="18"/>
              </w:rPr>
            </w:pPr>
            <w:r w:rsidRPr="00DE1154">
              <w:rPr>
                <w:rFonts w:cs="Arial"/>
                <w:szCs w:val="18"/>
              </w:rPr>
              <w:t>Anlage 2 (zu § 23) II. WPG</w:t>
            </w:r>
          </w:p>
          <w:p w14:paraId="6503A9FA" w14:textId="77777777" w:rsidR="00F14A8D" w:rsidRPr="00DE1154" w:rsidRDefault="00F14A8D">
            <w:pPr>
              <w:rPr>
                <w:rFonts w:cs="Arial"/>
                <w:szCs w:val="18"/>
              </w:rPr>
            </w:pPr>
          </w:p>
          <w:p w14:paraId="589CD594" w14:textId="77777777" w:rsidR="00F14A8D" w:rsidRPr="00DE1154" w:rsidRDefault="00CA31FA">
            <w:pPr>
              <w:rPr>
                <w:rFonts w:cs="Arial"/>
                <w:szCs w:val="18"/>
              </w:rPr>
            </w:pPr>
            <w:r w:rsidRPr="00DE1154">
              <w:rPr>
                <w:rFonts w:cs="Arial"/>
                <w:szCs w:val="18"/>
              </w:rPr>
              <w:t>Kap. 6.10 LF</w:t>
            </w:r>
          </w:p>
          <w:p w14:paraId="13BA6EFA" w14:textId="77777777" w:rsidR="00F14A8D" w:rsidRPr="00DE1154" w:rsidRDefault="00F14A8D">
            <w:pPr>
              <w:rPr>
                <w:rFonts w:cs="Arial"/>
                <w:szCs w:val="18"/>
              </w:rPr>
            </w:pPr>
          </w:p>
        </w:tc>
      </w:tr>
      <w:tr w:rsidR="00F14A8D" w:rsidRPr="00DE1154" w14:paraId="609BAB7A" w14:textId="77777777">
        <w:tc>
          <w:tcPr>
            <w:tcW w:w="725" w:type="dxa"/>
            <w:shd w:val="clear" w:color="auto" w:fill="FBE1D9" w:themeFill="accent3" w:themeFillTint="33"/>
          </w:tcPr>
          <w:p w14:paraId="22714648" w14:textId="77777777" w:rsidR="00F14A8D" w:rsidRPr="00DE1154" w:rsidRDefault="00CA31FA">
            <w:pPr>
              <w:rPr>
                <w:rFonts w:cs="Arial"/>
                <w:b/>
                <w:bCs/>
                <w:szCs w:val="18"/>
              </w:rPr>
            </w:pPr>
            <w:r w:rsidRPr="00DE1154">
              <w:rPr>
                <w:rFonts w:cs="Arial"/>
                <w:szCs w:val="18"/>
              </w:rPr>
              <w:br w:type="page"/>
            </w:r>
            <w:r w:rsidRPr="00DE1154">
              <w:rPr>
                <w:rFonts w:cs="Arial"/>
                <w:b/>
                <w:bCs/>
                <w:szCs w:val="18"/>
              </w:rPr>
              <w:t>C.1.2</w:t>
            </w:r>
          </w:p>
        </w:tc>
        <w:tc>
          <w:tcPr>
            <w:tcW w:w="7780" w:type="dxa"/>
            <w:shd w:val="clear" w:color="auto" w:fill="FBE1D9" w:themeFill="accent3" w:themeFillTint="33"/>
          </w:tcPr>
          <w:p w14:paraId="6EA20003" w14:textId="77777777" w:rsidR="00F14A8D" w:rsidRPr="00DE1154" w:rsidRDefault="00CA31FA">
            <w:pPr>
              <w:rPr>
                <w:rFonts w:cs="Arial"/>
                <w:b/>
                <w:bCs/>
                <w:szCs w:val="18"/>
              </w:rPr>
            </w:pPr>
            <w:r w:rsidRPr="00DE1154">
              <w:rPr>
                <w:rFonts w:cs="Arial"/>
                <w:b/>
                <w:bCs/>
                <w:szCs w:val="18"/>
              </w:rPr>
              <w:t>Effizienzsteigerung in industriellen und gewerblichen Prozessen</w:t>
            </w:r>
          </w:p>
        </w:tc>
        <w:tc>
          <w:tcPr>
            <w:tcW w:w="1701" w:type="dxa"/>
            <w:shd w:val="clear" w:color="auto" w:fill="FBE1D9" w:themeFill="accent3" w:themeFillTint="33"/>
          </w:tcPr>
          <w:p w14:paraId="57E75458" w14:textId="77777777" w:rsidR="00F14A8D" w:rsidRPr="00DE1154" w:rsidRDefault="00F14A8D">
            <w:pPr>
              <w:rPr>
                <w:rFonts w:cs="Arial"/>
                <w:szCs w:val="18"/>
              </w:rPr>
            </w:pPr>
          </w:p>
        </w:tc>
      </w:tr>
      <w:tr w:rsidR="00F14A8D" w:rsidRPr="00DE1154" w14:paraId="45D2FBC8" w14:textId="77777777">
        <w:tc>
          <w:tcPr>
            <w:tcW w:w="725" w:type="dxa"/>
            <w:shd w:val="clear" w:color="auto" w:fill="FBE1D9" w:themeFill="accent3" w:themeFillTint="33"/>
          </w:tcPr>
          <w:p w14:paraId="4F0E5CA8" w14:textId="77777777" w:rsidR="00F14A8D" w:rsidRPr="00DE1154" w:rsidRDefault="00CA31FA">
            <w:pPr>
              <w:rPr>
                <w:rFonts w:cs="Arial"/>
                <w:szCs w:val="18"/>
              </w:rPr>
            </w:pPr>
            <w:r w:rsidRPr="00DE1154">
              <w:rPr>
                <w:rFonts w:cs="Arial"/>
                <w:szCs w:val="18"/>
              </w:rPr>
              <w:t>C.1.2.1</w:t>
            </w:r>
          </w:p>
        </w:tc>
        <w:tc>
          <w:tcPr>
            <w:tcW w:w="7780" w:type="dxa"/>
            <w:shd w:val="clear" w:color="auto" w:fill="FBE1D9" w:themeFill="accent3" w:themeFillTint="33"/>
          </w:tcPr>
          <w:p w14:paraId="7505841A" w14:textId="77777777" w:rsidR="00F14A8D" w:rsidRPr="00DE1154" w:rsidRDefault="00CA31FA">
            <w:pPr>
              <w:rPr>
                <w:rFonts w:cs="Arial"/>
                <w:szCs w:val="18"/>
              </w:rPr>
            </w:pPr>
            <w:r w:rsidRPr="00DE1154">
              <w:rPr>
                <w:rFonts w:cs="Arial"/>
                <w:szCs w:val="18"/>
              </w:rPr>
              <w:t xml:space="preserve">Analyse der Potenziale zur Energieeinsparung in industriellen und gewerblichen Prozessen </w:t>
            </w:r>
          </w:p>
          <w:p w14:paraId="6FA9C8F0" w14:textId="77777777" w:rsidR="00F14A8D" w:rsidRPr="00DE1154" w:rsidRDefault="00CA31FA">
            <w:pPr>
              <w:pStyle w:val="Listenabsatz"/>
              <w:numPr>
                <w:ilvl w:val="0"/>
                <w:numId w:val="42"/>
              </w:numPr>
              <w:spacing w:line="276" w:lineRule="auto"/>
              <w:contextualSpacing w:val="0"/>
              <w:rPr>
                <w:rFonts w:cs="Arial"/>
                <w:szCs w:val="18"/>
              </w:rPr>
            </w:pPr>
            <w:r w:rsidRPr="00DE1154">
              <w:t>räumlich differenzierte Darstellung der Potenziale zur Energieeinsparung in indus</w:t>
            </w:r>
            <w:r w:rsidRPr="00DE1154">
              <w:softHyphen/>
              <w:t xml:space="preserve">triellen und gewerblichen Prozessen </w:t>
            </w:r>
          </w:p>
          <w:p w14:paraId="5F8E83D1" w14:textId="77777777" w:rsidR="00F14A8D" w:rsidRPr="00DE1154" w:rsidRDefault="00CA31FA">
            <w:pPr>
              <w:pStyle w:val="Listenabsatz"/>
              <w:numPr>
                <w:ilvl w:val="0"/>
                <w:numId w:val="42"/>
              </w:numPr>
              <w:spacing w:line="276" w:lineRule="auto"/>
              <w:contextualSpacing w:val="0"/>
              <w:rPr>
                <w:rFonts w:cs="Arial"/>
                <w:szCs w:val="18"/>
              </w:rPr>
            </w:pPr>
            <w:r w:rsidRPr="00DE1154">
              <w:rPr>
                <w:rFonts w:cs="Arial"/>
                <w:szCs w:val="18"/>
              </w:rPr>
              <w:t>Berechnung der Energieeinsparung für die Zeitpunkte 2030, 2035, 2040 und</w:t>
            </w:r>
            <w:r w:rsidRPr="00DE1154">
              <w:rPr>
                <w:rFonts w:ascii="MS Gothic" w:eastAsia="MS Gothic" w:hAnsi="MS Gothic" w:cs="MS Gothic"/>
                <w:b/>
                <w:bCs/>
                <w:color w:val="B8328A"/>
                <w:szCs w:val="18"/>
              </w:rPr>
              <w:t xml:space="preserve"> </w:t>
            </w:r>
            <w:r w:rsidRPr="00DE1154">
              <w:rPr>
                <w:rFonts w:cs="Arial"/>
                <w:szCs w:val="18"/>
              </w:rPr>
              <w:t>2045</w:t>
            </w:r>
          </w:p>
        </w:tc>
        <w:tc>
          <w:tcPr>
            <w:tcW w:w="1701" w:type="dxa"/>
            <w:shd w:val="clear" w:color="auto" w:fill="FBE1D9" w:themeFill="accent3" w:themeFillTint="33"/>
          </w:tcPr>
          <w:p w14:paraId="7963C0AA" w14:textId="77777777" w:rsidR="00F14A8D" w:rsidRPr="00DE1154" w:rsidRDefault="00CA31FA">
            <w:pPr>
              <w:rPr>
                <w:rFonts w:cs="Arial"/>
                <w:szCs w:val="18"/>
              </w:rPr>
            </w:pPr>
            <w:r w:rsidRPr="00DE1154">
              <w:rPr>
                <w:rFonts w:cs="Arial"/>
                <w:szCs w:val="18"/>
              </w:rPr>
              <w:t xml:space="preserve">§ 16 Absatz 2 WPG </w:t>
            </w:r>
          </w:p>
          <w:p w14:paraId="02E32E80" w14:textId="77777777" w:rsidR="00F14A8D" w:rsidRPr="00DE1154" w:rsidRDefault="00F14A8D">
            <w:pPr>
              <w:rPr>
                <w:rFonts w:cs="Arial"/>
                <w:szCs w:val="18"/>
              </w:rPr>
            </w:pPr>
          </w:p>
          <w:p w14:paraId="607B97F9" w14:textId="77777777" w:rsidR="00F14A8D" w:rsidRPr="00DE1154" w:rsidRDefault="00CA31FA">
            <w:pPr>
              <w:rPr>
                <w:rFonts w:cs="Arial"/>
                <w:szCs w:val="18"/>
              </w:rPr>
            </w:pPr>
            <w:r w:rsidRPr="00DE1154">
              <w:rPr>
                <w:rFonts w:cs="Arial"/>
                <w:szCs w:val="18"/>
              </w:rPr>
              <w:t>Anlage 2 (zu § 23) II. WPG</w:t>
            </w:r>
          </w:p>
          <w:p w14:paraId="00822380" w14:textId="77777777" w:rsidR="00F14A8D" w:rsidRPr="00DE1154" w:rsidRDefault="00F14A8D">
            <w:pPr>
              <w:rPr>
                <w:rFonts w:cs="Arial"/>
                <w:szCs w:val="18"/>
              </w:rPr>
            </w:pPr>
          </w:p>
          <w:p w14:paraId="1B98892B" w14:textId="77777777" w:rsidR="00F14A8D" w:rsidRPr="00DE1154" w:rsidRDefault="00CA31FA">
            <w:pPr>
              <w:rPr>
                <w:rFonts w:cs="Arial"/>
                <w:szCs w:val="18"/>
              </w:rPr>
            </w:pPr>
            <w:r w:rsidRPr="00DE1154">
              <w:rPr>
                <w:rFonts w:cs="Arial"/>
                <w:szCs w:val="18"/>
              </w:rPr>
              <w:t>Kap. 6.11 LF</w:t>
            </w:r>
          </w:p>
        </w:tc>
      </w:tr>
      <w:tr w:rsidR="00F14A8D" w:rsidRPr="00DE1154" w14:paraId="44BAE95F" w14:textId="77777777">
        <w:tc>
          <w:tcPr>
            <w:tcW w:w="725" w:type="dxa"/>
            <w:shd w:val="clear" w:color="auto" w:fill="F3A58E" w:themeFill="accent3" w:themeFillTint="99"/>
          </w:tcPr>
          <w:p w14:paraId="4A11FFBC" w14:textId="77777777" w:rsidR="00F14A8D" w:rsidRPr="00DE1154" w:rsidRDefault="00CA31FA">
            <w:pPr>
              <w:rPr>
                <w:rFonts w:cs="Arial"/>
                <w:b/>
                <w:bCs/>
                <w:szCs w:val="18"/>
              </w:rPr>
            </w:pPr>
            <w:r w:rsidRPr="00DE1154">
              <w:rPr>
                <w:rFonts w:cs="Arial"/>
                <w:b/>
                <w:bCs/>
                <w:szCs w:val="18"/>
              </w:rPr>
              <w:t>C.2</w:t>
            </w:r>
          </w:p>
        </w:tc>
        <w:tc>
          <w:tcPr>
            <w:tcW w:w="7780" w:type="dxa"/>
            <w:shd w:val="clear" w:color="auto" w:fill="F3A58E" w:themeFill="accent3" w:themeFillTint="99"/>
          </w:tcPr>
          <w:p w14:paraId="2F8CA9D0" w14:textId="77777777" w:rsidR="00F14A8D" w:rsidRPr="00DE1154" w:rsidRDefault="00CA31FA">
            <w:pPr>
              <w:rPr>
                <w:rFonts w:cs="Arial"/>
                <w:b/>
                <w:bCs/>
                <w:szCs w:val="18"/>
              </w:rPr>
            </w:pPr>
            <w:r w:rsidRPr="00DE1154">
              <w:rPr>
                <w:rFonts w:cs="Arial"/>
                <w:b/>
                <w:bCs/>
                <w:szCs w:val="18"/>
              </w:rPr>
              <w:t>Nutzung unvermeidbarer Abwärme</w:t>
            </w:r>
            <w:r w:rsidRPr="00DE1154">
              <w:t xml:space="preserve"> </w:t>
            </w:r>
            <w:r w:rsidRPr="00DE1154">
              <w:rPr>
                <w:rFonts w:ascii="MS Gothic" w:eastAsia="MS Gothic" w:hAnsi="MS Gothic" w:cs="MS Gothic" w:hint="eastAsia"/>
                <w:b/>
                <w:bCs/>
                <w:color w:val="290015" w:themeColor="text2"/>
                <w:szCs w:val="18"/>
              </w:rPr>
              <w:t>Ⓗ</w:t>
            </w:r>
          </w:p>
        </w:tc>
        <w:tc>
          <w:tcPr>
            <w:tcW w:w="1701" w:type="dxa"/>
            <w:shd w:val="clear" w:color="auto" w:fill="F3A58E" w:themeFill="accent3" w:themeFillTint="99"/>
          </w:tcPr>
          <w:p w14:paraId="425B5439" w14:textId="77777777" w:rsidR="00F14A8D" w:rsidRPr="00DE1154" w:rsidRDefault="00CA31FA">
            <w:pPr>
              <w:rPr>
                <w:rFonts w:cs="Arial"/>
                <w:szCs w:val="18"/>
              </w:rPr>
            </w:pPr>
            <w:r w:rsidRPr="00DE1154">
              <w:rPr>
                <w:rFonts w:cs="Arial"/>
                <w:szCs w:val="18"/>
              </w:rPr>
              <w:t>Kap. 6.7 LF</w:t>
            </w:r>
          </w:p>
        </w:tc>
      </w:tr>
      <w:tr w:rsidR="00F14A8D" w:rsidRPr="00DE1154" w14:paraId="34770440" w14:textId="77777777">
        <w:trPr>
          <w:trHeight w:val="1395"/>
        </w:trPr>
        <w:tc>
          <w:tcPr>
            <w:tcW w:w="725" w:type="dxa"/>
          </w:tcPr>
          <w:p w14:paraId="5197B31C" w14:textId="77777777" w:rsidR="00F14A8D" w:rsidRPr="00DE1154" w:rsidRDefault="00CA31FA">
            <w:pPr>
              <w:rPr>
                <w:rFonts w:cs="Arial"/>
                <w:szCs w:val="18"/>
              </w:rPr>
            </w:pPr>
            <w:r w:rsidRPr="00DE1154">
              <w:rPr>
                <w:rFonts w:cs="Arial"/>
                <w:szCs w:val="18"/>
              </w:rPr>
              <w:t>C.2.1</w:t>
            </w:r>
          </w:p>
        </w:tc>
        <w:tc>
          <w:tcPr>
            <w:tcW w:w="7780" w:type="dxa"/>
          </w:tcPr>
          <w:p w14:paraId="43BF0B98" w14:textId="77777777" w:rsidR="00F14A8D" w:rsidRPr="00DE1154" w:rsidRDefault="00CA31FA">
            <w:pPr>
              <w:rPr>
                <w:rFonts w:cs="Arial"/>
                <w:szCs w:val="18"/>
              </w:rPr>
            </w:pPr>
            <w:r w:rsidRPr="00DE1154">
              <w:rPr>
                <w:rFonts w:cs="Arial"/>
                <w:szCs w:val="18"/>
              </w:rPr>
              <w:t>Analyse der im beplanten Gebiet vorhandenen Potenziale zur Nutzung von unvermeidbarer Abwärme</w:t>
            </w:r>
            <w:r w:rsidRPr="00DE1154">
              <w:t xml:space="preserve">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132C9891" w14:textId="77777777" w:rsidR="00F14A8D" w:rsidRPr="00DE1154" w:rsidRDefault="00CA31FA">
            <w:pPr>
              <w:pStyle w:val="Listenabsatz"/>
              <w:numPr>
                <w:ilvl w:val="0"/>
                <w:numId w:val="43"/>
              </w:numPr>
              <w:spacing w:line="276" w:lineRule="auto"/>
              <w:contextualSpacing w:val="0"/>
              <w:rPr>
                <w:rFonts w:cs="Arial"/>
                <w:szCs w:val="18"/>
              </w:rPr>
            </w:pPr>
            <w:r w:rsidRPr="00DE1154">
              <w:rPr>
                <w:rFonts w:cs="Arial"/>
                <w:szCs w:val="18"/>
              </w:rPr>
              <w:t>quantitative und räumlich differenzierte Ermittlung und Darstellung der im beplanten Gebiet vorhandenen Potenziale zur Nutzung von unvermeidbarer Abwärme oder von Wärme aus gleichgestellten Quellen; Erstellung einer Großverbraucherliste mit Poten</w:t>
            </w:r>
            <w:r w:rsidRPr="00DE1154">
              <w:rPr>
                <w:rFonts w:cs="Arial"/>
                <w:szCs w:val="18"/>
              </w:rPr>
              <w:softHyphen/>
            </w:r>
            <w:r w:rsidRPr="00DE1154">
              <w:rPr>
                <w:rFonts w:cs="Arial"/>
                <w:szCs w:val="18"/>
              </w:rPr>
              <w:softHyphen/>
              <w:t xml:space="preserve">zial zur </w:t>
            </w:r>
            <w:proofErr w:type="spellStart"/>
            <w:r w:rsidRPr="00DE1154">
              <w:rPr>
                <w:rFonts w:cs="Arial"/>
                <w:szCs w:val="18"/>
              </w:rPr>
              <w:t>Abwärmebereitstellung</w:t>
            </w:r>
            <w:proofErr w:type="spellEnd"/>
            <w:r w:rsidRPr="00DE1154">
              <w:rPr>
                <w:rFonts w:cs="Arial"/>
                <w:szCs w:val="18"/>
              </w:rPr>
              <w:t xml:space="preserve"> (Lage, Branche etc.)</w:t>
            </w:r>
          </w:p>
        </w:tc>
        <w:tc>
          <w:tcPr>
            <w:tcW w:w="1701" w:type="dxa"/>
          </w:tcPr>
          <w:p w14:paraId="30E5BE0E" w14:textId="77777777" w:rsidR="00F14A8D" w:rsidRPr="00DE1154" w:rsidRDefault="00CA31FA">
            <w:pPr>
              <w:rPr>
                <w:rFonts w:cs="Arial"/>
                <w:szCs w:val="18"/>
              </w:rPr>
            </w:pPr>
            <w:r w:rsidRPr="00DE1154">
              <w:rPr>
                <w:rFonts w:cs="Arial"/>
                <w:szCs w:val="18"/>
              </w:rPr>
              <w:t xml:space="preserve">§ 16 Absatz 1 WPG </w:t>
            </w:r>
          </w:p>
          <w:p w14:paraId="78B8EE95" w14:textId="77777777" w:rsidR="00F14A8D" w:rsidRPr="00DE1154" w:rsidRDefault="00F14A8D">
            <w:pPr>
              <w:rPr>
                <w:rFonts w:cs="Arial"/>
                <w:szCs w:val="18"/>
              </w:rPr>
            </w:pPr>
          </w:p>
          <w:p w14:paraId="69A5BF9D" w14:textId="77777777" w:rsidR="00F14A8D" w:rsidRPr="00DE1154" w:rsidRDefault="00CA31FA">
            <w:pPr>
              <w:rPr>
                <w:rFonts w:cs="Arial"/>
                <w:szCs w:val="18"/>
              </w:rPr>
            </w:pPr>
            <w:r w:rsidRPr="00DE1154">
              <w:rPr>
                <w:rFonts w:cs="Arial"/>
                <w:szCs w:val="18"/>
              </w:rPr>
              <w:t>§ 3 Absatz 1 Nummer 13 WPG</w:t>
            </w:r>
          </w:p>
          <w:p w14:paraId="16B4E30C" w14:textId="77777777" w:rsidR="00F14A8D" w:rsidRPr="00DE1154" w:rsidRDefault="00F14A8D">
            <w:pPr>
              <w:rPr>
                <w:rFonts w:cs="Arial"/>
                <w:szCs w:val="18"/>
              </w:rPr>
            </w:pPr>
          </w:p>
        </w:tc>
      </w:tr>
    </w:tbl>
    <w:p w14:paraId="54EACA44" w14:textId="77777777" w:rsidR="00F14A8D" w:rsidRPr="00DE1154" w:rsidRDefault="00F14A8D">
      <w:pPr>
        <w:tabs>
          <w:tab w:val="left" w:pos="9479"/>
        </w:tabs>
        <w:rPr>
          <w:rFonts w:cs="Arial"/>
        </w:rPr>
      </w:pPr>
    </w:p>
    <w:p w14:paraId="4E5E6353" w14:textId="77777777" w:rsidR="00F14A8D" w:rsidRPr="00DE1154" w:rsidRDefault="00CA31FA">
      <w:r w:rsidRPr="00DE1154">
        <w:br w:type="page"/>
      </w:r>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48AF5ECB" w14:textId="77777777">
        <w:tc>
          <w:tcPr>
            <w:tcW w:w="725" w:type="dxa"/>
            <w:shd w:val="clear" w:color="auto" w:fill="F3A58E" w:themeFill="accent3" w:themeFillTint="99"/>
          </w:tcPr>
          <w:p w14:paraId="16155214" w14:textId="77777777" w:rsidR="00F14A8D" w:rsidRPr="00DE1154" w:rsidRDefault="00CA31FA">
            <w:pPr>
              <w:rPr>
                <w:rFonts w:cs="Arial"/>
                <w:b/>
                <w:bCs/>
                <w:szCs w:val="18"/>
              </w:rPr>
            </w:pPr>
            <w:r w:rsidRPr="00DE1154">
              <w:rPr>
                <w:rFonts w:cs="Arial"/>
                <w:b/>
                <w:bCs/>
                <w:szCs w:val="18"/>
              </w:rPr>
              <w:lastRenderedPageBreak/>
              <w:t>C.3</w:t>
            </w:r>
          </w:p>
        </w:tc>
        <w:tc>
          <w:tcPr>
            <w:tcW w:w="7780" w:type="dxa"/>
            <w:shd w:val="clear" w:color="auto" w:fill="F3A58E" w:themeFill="accent3" w:themeFillTint="99"/>
          </w:tcPr>
          <w:p w14:paraId="4AFA8475" w14:textId="77777777" w:rsidR="00F14A8D" w:rsidRPr="00DE1154" w:rsidRDefault="00CA31FA">
            <w:pPr>
              <w:rPr>
                <w:rFonts w:cs="Arial"/>
                <w:b/>
                <w:bCs/>
                <w:szCs w:val="18"/>
              </w:rPr>
            </w:pPr>
            <w:r w:rsidRPr="00DE1154">
              <w:rPr>
                <w:rFonts w:cs="Arial"/>
                <w:b/>
                <w:bCs/>
                <w:szCs w:val="18"/>
              </w:rPr>
              <w:t xml:space="preserve">Potenziale zur Nutzung von Wärme aus erneuerbaren Energien </w:t>
            </w:r>
            <w:r w:rsidRPr="00DE1154">
              <w:rPr>
                <w:rFonts w:ascii="MS Gothic" w:eastAsia="MS Gothic" w:hAnsi="MS Gothic" w:cs="MS Gothic" w:hint="eastAsia"/>
                <w:b/>
                <w:bCs/>
                <w:szCs w:val="18"/>
              </w:rPr>
              <w:t>Ⓗ</w:t>
            </w:r>
          </w:p>
        </w:tc>
        <w:tc>
          <w:tcPr>
            <w:tcW w:w="1701" w:type="dxa"/>
            <w:shd w:val="clear" w:color="auto" w:fill="F3A58E" w:themeFill="accent3" w:themeFillTint="99"/>
          </w:tcPr>
          <w:p w14:paraId="07B86961" w14:textId="77777777" w:rsidR="00F14A8D" w:rsidRPr="00DE1154" w:rsidRDefault="00F14A8D">
            <w:pPr>
              <w:rPr>
                <w:rFonts w:cs="Arial"/>
                <w:szCs w:val="18"/>
              </w:rPr>
            </w:pPr>
          </w:p>
        </w:tc>
      </w:tr>
      <w:tr w:rsidR="00F14A8D" w:rsidRPr="00DE1154" w14:paraId="7C2ED9CE" w14:textId="77777777">
        <w:tc>
          <w:tcPr>
            <w:tcW w:w="725" w:type="dxa"/>
          </w:tcPr>
          <w:p w14:paraId="0AD46033" w14:textId="77777777" w:rsidR="00F14A8D" w:rsidRPr="00DE1154" w:rsidRDefault="00CA31FA">
            <w:pPr>
              <w:rPr>
                <w:rFonts w:cs="Arial"/>
                <w:szCs w:val="18"/>
              </w:rPr>
            </w:pPr>
            <w:r w:rsidRPr="00DE1154">
              <w:rPr>
                <w:rFonts w:cs="Arial"/>
                <w:szCs w:val="18"/>
              </w:rPr>
              <w:t>C.3.0</w:t>
            </w:r>
          </w:p>
        </w:tc>
        <w:tc>
          <w:tcPr>
            <w:tcW w:w="7780" w:type="dxa"/>
          </w:tcPr>
          <w:p w14:paraId="107B3ED3" w14:textId="77777777" w:rsidR="00F14A8D" w:rsidRPr="00DE1154" w:rsidRDefault="00CA31FA">
            <w:pPr>
              <w:rPr>
                <w:rFonts w:cs="Arial"/>
                <w:szCs w:val="18"/>
              </w:rPr>
            </w:pPr>
            <w:r w:rsidRPr="00DE1154">
              <w:rPr>
                <w:rFonts w:cs="Arial"/>
                <w:szCs w:val="18"/>
              </w:rPr>
              <w:t xml:space="preserve">Analyse für Teilgebiete im Rahmen einer </w:t>
            </w:r>
            <w:r w:rsidRPr="00DE1154">
              <w:rPr>
                <w:rFonts w:cs="Arial"/>
                <w:b/>
                <w:bCs/>
                <w:szCs w:val="18"/>
              </w:rPr>
              <w:t>verkürzten Wärmeplanung</w:t>
            </w:r>
            <w:r w:rsidRPr="00DE1154">
              <w:rPr>
                <w:rFonts w:cs="Arial"/>
                <w:szCs w:val="18"/>
              </w:rPr>
              <w:t>:</w:t>
            </w:r>
          </w:p>
          <w:p w14:paraId="6325E444" w14:textId="77777777" w:rsidR="00F14A8D" w:rsidRPr="00DE1154" w:rsidRDefault="00CA31FA">
            <w:pPr>
              <w:rPr>
                <w:rFonts w:cs="Arial"/>
                <w:szCs w:val="18"/>
              </w:rPr>
            </w:pPr>
            <w:r w:rsidRPr="00DE1154">
              <w:rPr>
                <w:rFonts w:cs="Arial"/>
                <w:szCs w:val="18"/>
              </w:rPr>
              <w:t xml:space="preserve">Für Teilgebiete, in denen eine verkürzte Wärmeplanung angewendet wird, beschränkt sich die Analyse auf </w:t>
            </w:r>
            <w:r w:rsidRPr="00DE1154">
              <w:rPr>
                <w:rFonts w:cs="Arial"/>
                <w:b/>
                <w:bCs/>
                <w:szCs w:val="18"/>
              </w:rPr>
              <w:t>dezentrale Versorgungspotenziale</w:t>
            </w:r>
            <w:r w:rsidRPr="00DE1154">
              <w:rPr>
                <w:rFonts w:cs="Arial"/>
                <w:szCs w:val="18"/>
              </w:rPr>
              <w:t xml:space="preserve">. Unter anderem beinhaltet dies die quantitative und räumlich differenzierte Darstellung nachfolgender Potenziale: </w:t>
            </w:r>
          </w:p>
          <w:p w14:paraId="4B93970E" w14:textId="77777777" w:rsidR="00A95CFD" w:rsidRPr="00DE1154" w:rsidRDefault="00A95CFD" w:rsidP="00A95CFD">
            <w:pPr>
              <w:pStyle w:val="Listenabsatz"/>
              <w:numPr>
                <w:ilvl w:val="0"/>
                <w:numId w:val="56"/>
              </w:numPr>
              <w:rPr>
                <w:rFonts w:cs="Arial"/>
                <w:szCs w:val="18"/>
              </w:rPr>
            </w:pPr>
            <w:r w:rsidRPr="00DE1154">
              <w:rPr>
                <w:rFonts w:cs="Arial"/>
                <w:szCs w:val="18"/>
              </w:rPr>
              <w:t>Biomasse</w:t>
            </w:r>
          </w:p>
          <w:p w14:paraId="7816C861" w14:textId="77777777" w:rsidR="00A95CFD" w:rsidRPr="00DE1154" w:rsidRDefault="00A95CFD" w:rsidP="00A95CFD">
            <w:pPr>
              <w:pStyle w:val="Listenabsatz"/>
              <w:numPr>
                <w:ilvl w:val="0"/>
                <w:numId w:val="56"/>
              </w:numPr>
              <w:rPr>
                <w:rFonts w:cs="Arial"/>
                <w:szCs w:val="18"/>
              </w:rPr>
            </w:pPr>
            <w:r w:rsidRPr="00DE1154">
              <w:rPr>
                <w:rFonts w:cs="Arial"/>
                <w:szCs w:val="18"/>
              </w:rPr>
              <w:t>Geothermie (oberflächennah)</w:t>
            </w:r>
          </w:p>
          <w:p w14:paraId="1D121858" w14:textId="77777777" w:rsidR="00A95CFD" w:rsidRPr="00DE1154" w:rsidRDefault="00A95CFD" w:rsidP="00A95CFD">
            <w:pPr>
              <w:pStyle w:val="Listenabsatz"/>
              <w:numPr>
                <w:ilvl w:val="0"/>
                <w:numId w:val="56"/>
              </w:numPr>
              <w:rPr>
                <w:rFonts w:cs="Arial"/>
                <w:szCs w:val="18"/>
              </w:rPr>
            </w:pPr>
            <w:r w:rsidRPr="00DE1154">
              <w:rPr>
                <w:rFonts w:cs="Arial"/>
                <w:szCs w:val="18"/>
              </w:rPr>
              <w:t>grüne Gase, zum Beispiel Wasserstoff und Biogas/Biomethan</w:t>
            </w:r>
          </w:p>
          <w:p w14:paraId="5A3C990C" w14:textId="77777777" w:rsidR="00A95CFD" w:rsidRPr="00DE1154" w:rsidRDefault="00A95CFD" w:rsidP="00A95CFD">
            <w:pPr>
              <w:pStyle w:val="Listenabsatz"/>
              <w:numPr>
                <w:ilvl w:val="0"/>
                <w:numId w:val="56"/>
              </w:numPr>
              <w:rPr>
                <w:rFonts w:cs="Arial"/>
                <w:szCs w:val="18"/>
              </w:rPr>
            </w:pPr>
            <w:r w:rsidRPr="00DE1154">
              <w:rPr>
                <w:rFonts w:cs="Arial"/>
                <w:szCs w:val="18"/>
              </w:rPr>
              <w:t>Solarthermie</w:t>
            </w:r>
          </w:p>
          <w:p w14:paraId="61C83A39" w14:textId="7BC7856E" w:rsidR="00A95CFD" w:rsidRPr="00DE1154" w:rsidRDefault="00A95CFD" w:rsidP="00A95CFD">
            <w:pPr>
              <w:pStyle w:val="Listenabsatz"/>
              <w:numPr>
                <w:ilvl w:val="0"/>
                <w:numId w:val="56"/>
              </w:numPr>
              <w:rPr>
                <w:rFonts w:cs="Arial"/>
                <w:szCs w:val="18"/>
              </w:rPr>
            </w:pPr>
            <w:r w:rsidRPr="00DE1154">
              <w:rPr>
                <w:rFonts w:cs="Arial"/>
                <w:szCs w:val="18"/>
              </w:rPr>
              <w:t>Umweltwärme aus dezentralen Quellen, z</w:t>
            </w:r>
            <w:r w:rsidR="00C537A6" w:rsidRPr="00DE1154">
              <w:rPr>
                <w:rFonts w:cs="Arial"/>
                <w:szCs w:val="18"/>
              </w:rPr>
              <w:t>um</w:t>
            </w:r>
            <w:r w:rsidR="00E30A17" w:rsidRPr="00DE1154">
              <w:rPr>
                <w:rFonts w:cs="Arial"/>
                <w:szCs w:val="18"/>
              </w:rPr>
              <w:t xml:space="preserve"> </w:t>
            </w:r>
            <w:r w:rsidRPr="00DE1154">
              <w:rPr>
                <w:rFonts w:cs="Arial"/>
                <w:szCs w:val="18"/>
              </w:rPr>
              <w:t>B</w:t>
            </w:r>
            <w:r w:rsidR="00C537A6" w:rsidRPr="00DE1154">
              <w:rPr>
                <w:rFonts w:cs="Arial"/>
                <w:szCs w:val="18"/>
              </w:rPr>
              <w:t>eispiel</w:t>
            </w:r>
            <w:r w:rsidRPr="00DE1154">
              <w:rPr>
                <w:rFonts w:cs="Arial"/>
                <w:szCs w:val="18"/>
              </w:rPr>
              <w:t xml:space="preserve"> Außenluft, Grundwasser</w:t>
            </w:r>
          </w:p>
          <w:p w14:paraId="335E8150" w14:textId="77777777" w:rsidR="00A95CFD" w:rsidRPr="00DE1154" w:rsidRDefault="00A95CFD" w:rsidP="00A95CFD">
            <w:pPr>
              <w:pStyle w:val="Listenabsatz"/>
              <w:numPr>
                <w:ilvl w:val="0"/>
                <w:numId w:val="0"/>
              </w:numPr>
              <w:ind w:left="720"/>
              <w:rPr>
                <w:rFonts w:cs="Arial"/>
                <w:szCs w:val="18"/>
              </w:rPr>
            </w:pPr>
          </w:p>
          <w:p w14:paraId="032884A9" w14:textId="77777777" w:rsidR="00F14A8D" w:rsidRPr="00DE1154" w:rsidRDefault="00CA31FA">
            <w:pPr>
              <w:rPr>
                <w:rFonts w:cs="Arial"/>
                <w:szCs w:val="18"/>
              </w:rPr>
            </w:pPr>
            <w:r w:rsidRPr="00DE1154">
              <w:rPr>
                <w:rFonts w:cs="Arial"/>
                <w:szCs w:val="18"/>
              </w:rPr>
              <w:t>Für andere Teilgebiete sind die Anforderungen von C.3.1 zu berücksichtigen.</w:t>
            </w:r>
          </w:p>
        </w:tc>
        <w:tc>
          <w:tcPr>
            <w:tcW w:w="1701" w:type="dxa"/>
          </w:tcPr>
          <w:p w14:paraId="4475F46D" w14:textId="77777777" w:rsidR="00F14A8D" w:rsidRPr="00DE1154" w:rsidRDefault="00CA31FA">
            <w:pPr>
              <w:rPr>
                <w:rFonts w:cs="Arial"/>
                <w:szCs w:val="18"/>
              </w:rPr>
            </w:pPr>
            <w:r w:rsidRPr="00DE1154">
              <w:rPr>
                <w:rFonts w:cs="Arial"/>
                <w:szCs w:val="18"/>
              </w:rPr>
              <w:t>Kap. 6, Tab. 13 LF</w:t>
            </w:r>
          </w:p>
        </w:tc>
      </w:tr>
      <w:tr w:rsidR="00F14A8D" w:rsidRPr="00DE1154" w14:paraId="263A3FFE" w14:textId="77777777">
        <w:tc>
          <w:tcPr>
            <w:tcW w:w="725" w:type="dxa"/>
            <w:shd w:val="clear" w:color="auto" w:fill="FBE1D9" w:themeFill="accent3" w:themeFillTint="33"/>
          </w:tcPr>
          <w:p w14:paraId="2C66AD5F" w14:textId="77777777" w:rsidR="00F14A8D" w:rsidRPr="00DE1154" w:rsidRDefault="00CA31FA">
            <w:pPr>
              <w:rPr>
                <w:rFonts w:cs="Arial"/>
                <w:szCs w:val="18"/>
              </w:rPr>
            </w:pPr>
            <w:r w:rsidRPr="00DE1154">
              <w:rPr>
                <w:rFonts w:cs="Arial"/>
                <w:szCs w:val="18"/>
              </w:rPr>
              <w:t>C.3.1</w:t>
            </w:r>
          </w:p>
        </w:tc>
        <w:tc>
          <w:tcPr>
            <w:tcW w:w="7780" w:type="dxa"/>
            <w:shd w:val="clear" w:color="auto" w:fill="FBE1D9" w:themeFill="accent3" w:themeFillTint="33"/>
          </w:tcPr>
          <w:p w14:paraId="7A15E0F6" w14:textId="77777777" w:rsidR="00F14A8D" w:rsidRPr="00DE1154" w:rsidRDefault="00CA31FA">
            <w:pPr>
              <w:rPr>
                <w:rFonts w:cs="Arial"/>
                <w:szCs w:val="18"/>
              </w:rPr>
            </w:pPr>
            <w:r w:rsidRPr="00DE1154">
              <w:rPr>
                <w:rFonts w:cs="Arial"/>
                <w:szCs w:val="18"/>
              </w:rPr>
              <w:t xml:space="preserve">Analyse für Teilgebiete, in denen </w:t>
            </w:r>
            <w:r w:rsidRPr="00DE1154">
              <w:rPr>
                <w:rFonts w:cs="Arial"/>
                <w:b/>
                <w:bCs/>
                <w:szCs w:val="18"/>
              </w:rPr>
              <w:t>keine verkürzte Wärmeplanung</w:t>
            </w:r>
            <w:r w:rsidRPr="00DE1154">
              <w:rPr>
                <w:rFonts w:cs="Arial"/>
                <w:szCs w:val="18"/>
              </w:rPr>
              <w:t xml:space="preserve"> angewendet wird:</w:t>
            </w:r>
          </w:p>
          <w:p w14:paraId="34643A33" w14:textId="77777777" w:rsidR="00F14A8D" w:rsidRPr="00DE1154" w:rsidRDefault="00CA31FA">
            <w:pPr>
              <w:rPr>
                <w:rFonts w:cs="Arial"/>
                <w:szCs w:val="18"/>
              </w:rPr>
            </w:pPr>
            <w:r w:rsidRPr="00DE1154">
              <w:rPr>
                <w:rFonts w:cs="Arial"/>
                <w:szCs w:val="18"/>
              </w:rPr>
              <w:t xml:space="preserve">Ermittlung der im beplanten Gebiet vorhandenen Potenziale zur Nutzung von Wärme aus erneuerbaren Energien </w:t>
            </w:r>
          </w:p>
          <w:p w14:paraId="041981AF" w14:textId="77777777" w:rsidR="00F14A8D" w:rsidRPr="00DE1154" w:rsidRDefault="00CA31FA">
            <w:pPr>
              <w:pStyle w:val="Listenabsatz"/>
              <w:numPr>
                <w:ilvl w:val="0"/>
                <w:numId w:val="9"/>
              </w:numPr>
              <w:spacing w:line="276" w:lineRule="auto"/>
              <w:contextualSpacing w:val="0"/>
              <w:rPr>
                <w:rFonts w:cs="Arial"/>
                <w:szCs w:val="18"/>
              </w:rPr>
            </w:pPr>
            <w:r w:rsidRPr="00DE1154">
              <w:rPr>
                <w:rFonts w:cs="Arial"/>
                <w:szCs w:val="18"/>
              </w:rPr>
              <w:t>quantitative und räumlich differenzierte Darstellung der Potenziale erneuerbarer Energien zur Wärmeversorgung auf dem Gemarkungsgebiet, unter anderem:</w:t>
            </w:r>
          </w:p>
          <w:p w14:paraId="03721946" w14:textId="474E395A" w:rsidR="00A95CFD" w:rsidRPr="00DE1154" w:rsidRDefault="00A95CFD" w:rsidP="00A95CFD">
            <w:pPr>
              <w:ind w:left="729"/>
              <w:rPr>
                <w:rFonts w:cs="Arial"/>
                <w:szCs w:val="18"/>
              </w:rPr>
            </w:pPr>
            <w:r w:rsidRPr="00DE1154">
              <w:rPr>
                <w:rFonts w:cs="Arial"/>
                <w:szCs w:val="18"/>
              </w:rPr>
              <w:t xml:space="preserve">a) Biomasse </w:t>
            </w:r>
          </w:p>
          <w:p w14:paraId="4B40563D" w14:textId="77777777" w:rsidR="00A95CFD" w:rsidRPr="00DE1154" w:rsidRDefault="00A95CFD" w:rsidP="00A95CFD">
            <w:pPr>
              <w:spacing w:line="276" w:lineRule="auto"/>
              <w:ind w:left="729"/>
              <w:rPr>
                <w:rFonts w:cs="Arial"/>
                <w:szCs w:val="18"/>
              </w:rPr>
            </w:pPr>
            <w:r w:rsidRPr="00DE1154">
              <w:rPr>
                <w:rFonts w:cs="Arial"/>
                <w:szCs w:val="18"/>
              </w:rPr>
              <w:t>b) Geothermie (möglichst differenziert nach oberflächennaher und Tiefengeothermie)</w:t>
            </w:r>
          </w:p>
          <w:p w14:paraId="7E394AC2" w14:textId="77777777" w:rsidR="00A95CFD" w:rsidRPr="00DE1154" w:rsidRDefault="00A95CFD" w:rsidP="00A95CFD">
            <w:pPr>
              <w:spacing w:line="276" w:lineRule="auto"/>
              <w:ind w:left="729"/>
              <w:rPr>
                <w:rFonts w:cs="Arial"/>
                <w:szCs w:val="18"/>
              </w:rPr>
            </w:pPr>
            <w:r w:rsidRPr="00DE1154">
              <w:rPr>
                <w:rFonts w:cs="Arial"/>
                <w:szCs w:val="18"/>
              </w:rPr>
              <w:t>c) grüne Gase, zum Beispiel Wasserstoff und Biogas/Biomethan</w:t>
            </w:r>
          </w:p>
          <w:p w14:paraId="76F5E431" w14:textId="77777777" w:rsidR="00A95CFD" w:rsidRPr="00DE1154" w:rsidRDefault="00A95CFD" w:rsidP="00A95CFD">
            <w:pPr>
              <w:spacing w:line="276" w:lineRule="auto"/>
              <w:ind w:left="729"/>
              <w:rPr>
                <w:rFonts w:cs="Arial"/>
                <w:szCs w:val="18"/>
              </w:rPr>
            </w:pPr>
            <w:r w:rsidRPr="00DE1154">
              <w:rPr>
                <w:rFonts w:cs="Arial"/>
                <w:szCs w:val="18"/>
              </w:rPr>
              <w:t>d) Solarthermie</w:t>
            </w:r>
          </w:p>
          <w:p w14:paraId="7EA46A5D" w14:textId="1F5DFF4C" w:rsidR="00F14A8D" w:rsidRPr="00DE1154" w:rsidRDefault="00A95CFD" w:rsidP="00A95CFD">
            <w:pPr>
              <w:ind w:left="729"/>
              <w:rPr>
                <w:rFonts w:cs="Arial"/>
                <w:szCs w:val="18"/>
              </w:rPr>
            </w:pPr>
            <w:r w:rsidRPr="00DE1154">
              <w:rPr>
                <w:rFonts w:cs="Arial"/>
                <w:szCs w:val="18"/>
              </w:rPr>
              <w:t>d) Umweltwärme aus zum Beispiel Außenluft, Gewässern und Abwasser</w:t>
            </w:r>
          </w:p>
        </w:tc>
        <w:tc>
          <w:tcPr>
            <w:tcW w:w="1701" w:type="dxa"/>
            <w:shd w:val="clear" w:color="auto" w:fill="FBE1D9" w:themeFill="accent3" w:themeFillTint="33"/>
          </w:tcPr>
          <w:p w14:paraId="04916328" w14:textId="77777777" w:rsidR="00F14A8D" w:rsidRPr="00DE1154" w:rsidRDefault="00CA31FA">
            <w:pPr>
              <w:rPr>
                <w:rFonts w:cs="Arial"/>
                <w:szCs w:val="18"/>
              </w:rPr>
            </w:pPr>
            <w:r w:rsidRPr="00DE1154">
              <w:rPr>
                <w:rFonts w:cs="Arial"/>
                <w:szCs w:val="18"/>
              </w:rPr>
              <w:t>§ 16 Absatz 1 WPG</w:t>
            </w:r>
          </w:p>
          <w:p w14:paraId="5895A243" w14:textId="77777777" w:rsidR="00F14A8D" w:rsidRPr="00DE1154" w:rsidRDefault="00F14A8D">
            <w:pPr>
              <w:rPr>
                <w:rFonts w:cs="Arial"/>
                <w:szCs w:val="18"/>
              </w:rPr>
            </w:pPr>
          </w:p>
          <w:p w14:paraId="7F7ECF09" w14:textId="77777777" w:rsidR="00F14A8D" w:rsidRPr="00DE1154" w:rsidRDefault="00CA31FA">
            <w:pPr>
              <w:rPr>
                <w:rFonts w:cs="Arial"/>
                <w:szCs w:val="18"/>
              </w:rPr>
            </w:pPr>
            <w:r w:rsidRPr="00DE1154">
              <w:rPr>
                <w:rFonts w:cs="Arial"/>
                <w:szCs w:val="18"/>
              </w:rPr>
              <w:t>§ 3 Absatz 1 Nummer 15 WPG</w:t>
            </w:r>
          </w:p>
          <w:p w14:paraId="3ED97F49" w14:textId="77777777" w:rsidR="00F14A8D" w:rsidRPr="00DE1154" w:rsidRDefault="00F14A8D">
            <w:pPr>
              <w:rPr>
                <w:rFonts w:cs="Arial"/>
                <w:szCs w:val="18"/>
              </w:rPr>
            </w:pPr>
          </w:p>
          <w:p w14:paraId="38F4E677" w14:textId="77777777" w:rsidR="00F14A8D" w:rsidRPr="00DE1154" w:rsidRDefault="00CA31FA">
            <w:pPr>
              <w:rPr>
                <w:rFonts w:cs="Arial"/>
                <w:szCs w:val="18"/>
              </w:rPr>
            </w:pPr>
            <w:r w:rsidRPr="00DE1154">
              <w:rPr>
                <w:rFonts w:cs="Arial"/>
                <w:szCs w:val="18"/>
              </w:rPr>
              <w:t>Kap. 6.2 bis 6.7 LF</w:t>
            </w:r>
          </w:p>
        </w:tc>
      </w:tr>
      <w:tr w:rsidR="00F14A8D" w:rsidRPr="00DE1154" w14:paraId="223337C9" w14:textId="77777777">
        <w:tc>
          <w:tcPr>
            <w:tcW w:w="725" w:type="dxa"/>
            <w:shd w:val="clear" w:color="auto" w:fill="FBE1D9" w:themeFill="accent3" w:themeFillTint="33"/>
          </w:tcPr>
          <w:p w14:paraId="23B5C82B" w14:textId="77777777" w:rsidR="00F14A8D" w:rsidRPr="00DE1154" w:rsidRDefault="00CA31FA">
            <w:pPr>
              <w:rPr>
                <w:rFonts w:cs="Arial"/>
                <w:szCs w:val="18"/>
              </w:rPr>
            </w:pPr>
            <w:r w:rsidRPr="00DE1154">
              <w:rPr>
                <w:rFonts w:cs="Arial"/>
                <w:szCs w:val="18"/>
              </w:rPr>
              <w:br w:type="page"/>
            </w:r>
          </w:p>
        </w:tc>
        <w:tc>
          <w:tcPr>
            <w:tcW w:w="7780" w:type="dxa"/>
            <w:shd w:val="clear" w:color="auto" w:fill="FBE1D9" w:themeFill="accent3" w:themeFillTint="33"/>
          </w:tcPr>
          <w:p w14:paraId="0FCCEBBF" w14:textId="77777777" w:rsidR="00F14A8D" w:rsidRPr="00DE1154" w:rsidRDefault="00CA31FA">
            <w:pPr>
              <w:pStyle w:val="Listenabsatz"/>
              <w:numPr>
                <w:ilvl w:val="0"/>
                <w:numId w:val="9"/>
              </w:numPr>
              <w:spacing w:line="276" w:lineRule="auto"/>
              <w:contextualSpacing w:val="0"/>
              <w:rPr>
                <w:rFonts w:cs="Arial"/>
                <w:szCs w:val="18"/>
              </w:rPr>
            </w:pPr>
            <w:r w:rsidRPr="00DE1154">
              <w:rPr>
                <w:rFonts w:cs="Arial"/>
                <w:szCs w:val="18"/>
              </w:rPr>
              <w:t>räumlich differenzierte Ausweisung von Ausschlussgebieten wie Wasserschutz</w:t>
            </w:r>
            <w:r w:rsidRPr="00DE1154">
              <w:rPr>
                <w:rFonts w:cs="Arial"/>
                <w:szCs w:val="18"/>
              </w:rPr>
              <w:softHyphen/>
              <w:t>gebieten oder Heilquellengebieten oder anderen Schutzgebietskategorien</w:t>
            </w:r>
          </w:p>
        </w:tc>
        <w:tc>
          <w:tcPr>
            <w:tcW w:w="1701" w:type="dxa"/>
            <w:shd w:val="clear" w:color="auto" w:fill="FBE1D9" w:themeFill="accent3" w:themeFillTint="33"/>
          </w:tcPr>
          <w:p w14:paraId="437CB4DC" w14:textId="77777777" w:rsidR="00F14A8D" w:rsidRPr="00DE1154" w:rsidRDefault="00CA31FA">
            <w:pPr>
              <w:rPr>
                <w:rFonts w:cs="Arial"/>
                <w:szCs w:val="18"/>
              </w:rPr>
            </w:pPr>
            <w:r w:rsidRPr="00DE1154">
              <w:rPr>
                <w:rFonts w:cs="Arial"/>
                <w:szCs w:val="18"/>
              </w:rPr>
              <w:t>Anlage 2 (zu § 23) II. WPG</w:t>
            </w:r>
          </w:p>
        </w:tc>
      </w:tr>
      <w:tr w:rsidR="00F14A8D" w:rsidRPr="00DE1154" w14:paraId="3B9B5EDC" w14:textId="77777777">
        <w:tc>
          <w:tcPr>
            <w:tcW w:w="725" w:type="dxa"/>
            <w:shd w:val="clear" w:color="auto" w:fill="EC6B43" w:themeFill="accent3"/>
            <w:vAlign w:val="center"/>
          </w:tcPr>
          <w:p w14:paraId="21EFE806" w14:textId="77777777" w:rsidR="00F14A8D" w:rsidRPr="00DE1154" w:rsidRDefault="00CA31FA">
            <w:pPr>
              <w:jc w:val="center"/>
              <w:rPr>
                <w:rFonts w:cs="Arial"/>
                <w:b/>
                <w:bCs/>
                <w:szCs w:val="18"/>
              </w:rPr>
            </w:pPr>
            <w:r w:rsidRPr="00DE1154">
              <w:rPr>
                <w:rFonts w:cs="Arial"/>
                <w:b/>
                <w:bCs/>
                <w:szCs w:val="18"/>
              </w:rPr>
              <w:t>!</w:t>
            </w:r>
          </w:p>
        </w:tc>
        <w:tc>
          <w:tcPr>
            <w:tcW w:w="7780" w:type="dxa"/>
            <w:shd w:val="clear" w:color="auto" w:fill="EC6B43" w:themeFill="accent3"/>
          </w:tcPr>
          <w:p w14:paraId="0BA4E508" w14:textId="77777777" w:rsidR="00F14A8D" w:rsidRPr="00DE1154" w:rsidRDefault="00CA31FA">
            <w:pPr>
              <w:rPr>
                <w:rFonts w:cs="Arial"/>
                <w:b/>
                <w:bCs/>
                <w:i/>
                <w:iCs/>
                <w:szCs w:val="18"/>
              </w:rPr>
            </w:pPr>
            <w:r w:rsidRPr="00DE1154">
              <w:rPr>
                <w:rFonts w:cs="Arial"/>
                <w:b/>
                <w:bCs/>
                <w:i/>
                <w:iCs/>
                <w:szCs w:val="18"/>
              </w:rPr>
              <w:t>MÖGLICHE ERGÄNZUNG OPTIONALER BESTANDTEILE SIEHE UNTEN</w:t>
            </w:r>
          </w:p>
        </w:tc>
        <w:tc>
          <w:tcPr>
            <w:tcW w:w="1701" w:type="dxa"/>
            <w:shd w:val="clear" w:color="auto" w:fill="EC6B43" w:themeFill="accent3"/>
          </w:tcPr>
          <w:p w14:paraId="4FF315E2" w14:textId="77777777" w:rsidR="00F14A8D" w:rsidRPr="00DE1154" w:rsidRDefault="00F14A8D">
            <w:pPr>
              <w:rPr>
                <w:rFonts w:cs="Arial"/>
                <w:szCs w:val="18"/>
              </w:rPr>
            </w:pPr>
          </w:p>
        </w:tc>
      </w:tr>
      <w:tr w:rsidR="00F14A8D" w:rsidRPr="00DE1154" w14:paraId="053358AE" w14:textId="77777777">
        <w:tc>
          <w:tcPr>
            <w:tcW w:w="725" w:type="dxa"/>
            <w:shd w:val="clear" w:color="auto" w:fill="F3A58E" w:themeFill="accent3" w:themeFillTint="99"/>
          </w:tcPr>
          <w:p w14:paraId="5292FD01" w14:textId="77777777" w:rsidR="00F14A8D" w:rsidRPr="00DE1154" w:rsidRDefault="00CA31FA">
            <w:pPr>
              <w:rPr>
                <w:rFonts w:cs="Arial"/>
                <w:b/>
                <w:bCs/>
                <w:szCs w:val="18"/>
              </w:rPr>
            </w:pPr>
            <w:r w:rsidRPr="00DE1154">
              <w:rPr>
                <w:rFonts w:cs="Arial"/>
                <w:b/>
                <w:bCs/>
                <w:szCs w:val="18"/>
              </w:rPr>
              <w:t>C.5</w:t>
            </w:r>
          </w:p>
        </w:tc>
        <w:tc>
          <w:tcPr>
            <w:tcW w:w="7780" w:type="dxa"/>
            <w:shd w:val="clear" w:color="auto" w:fill="F3A58E" w:themeFill="accent3" w:themeFillTint="99"/>
          </w:tcPr>
          <w:p w14:paraId="6C00FC75" w14:textId="77777777" w:rsidR="00F14A8D" w:rsidRPr="00DE1154" w:rsidRDefault="00CA31FA">
            <w:pPr>
              <w:rPr>
                <w:rFonts w:cs="Arial"/>
                <w:b/>
                <w:bCs/>
                <w:szCs w:val="18"/>
              </w:rPr>
            </w:pPr>
            <w:r w:rsidRPr="00DE1154">
              <w:rPr>
                <w:rFonts w:cs="Arial"/>
                <w:b/>
                <w:bCs/>
                <w:szCs w:val="18"/>
              </w:rPr>
              <w:t>Potenziale zur zentralen Wärmespeicherung</w:t>
            </w:r>
          </w:p>
        </w:tc>
        <w:tc>
          <w:tcPr>
            <w:tcW w:w="1701" w:type="dxa"/>
            <w:shd w:val="clear" w:color="auto" w:fill="F3A58E" w:themeFill="accent3" w:themeFillTint="99"/>
          </w:tcPr>
          <w:p w14:paraId="7CE20053" w14:textId="77777777" w:rsidR="00F14A8D" w:rsidRPr="00DE1154" w:rsidRDefault="00CA31FA">
            <w:pPr>
              <w:rPr>
                <w:rFonts w:cs="Arial"/>
                <w:szCs w:val="18"/>
              </w:rPr>
            </w:pPr>
            <w:r w:rsidRPr="00DE1154">
              <w:rPr>
                <w:rFonts w:cs="Arial"/>
                <w:szCs w:val="18"/>
              </w:rPr>
              <w:t>Kap. 6.9 LF</w:t>
            </w:r>
          </w:p>
        </w:tc>
      </w:tr>
      <w:tr w:rsidR="00F14A8D" w:rsidRPr="00DE1154" w14:paraId="15BE0E30" w14:textId="77777777">
        <w:tc>
          <w:tcPr>
            <w:tcW w:w="725" w:type="dxa"/>
          </w:tcPr>
          <w:p w14:paraId="1DDDCDAD" w14:textId="77777777" w:rsidR="00F14A8D" w:rsidRPr="00DE1154" w:rsidRDefault="00CA31FA">
            <w:pPr>
              <w:rPr>
                <w:rFonts w:cs="Arial"/>
                <w:szCs w:val="18"/>
              </w:rPr>
            </w:pPr>
            <w:r w:rsidRPr="00DE1154">
              <w:rPr>
                <w:rFonts w:cs="Arial"/>
                <w:szCs w:val="18"/>
              </w:rPr>
              <w:t>C.5.1</w:t>
            </w:r>
          </w:p>
        </w:tc>
        <w:tc>
          <w:tcPr>
            <w:tcW w:w="7780" w:type="dxa"/>
          </w:tcPr>
          <w:p w14:paraId="61281DBE" w14:textId="77777777" w:rsidR="00F14A8D" w:rsidRPr="00DE1154" w:rsidRDefault="00CA31FA">
            <w:pPr>
              <w:rPr>
                <w:rFonts w:cs="Arial"/>
                <w:szCs w:val="18"/>
              </w:rPr>
            </w:pPr>
            <w:r w:rsidRPr="00DE1154">
              <w:rPr>
                <w:rFonts w:cs="Arial"/>
                <w:szCs w:val="18"/>
              </w:rPr>
              <w:t xml:space="preserve">Ermittlung der vorhandenen Potenziale zur zentralen Wärmespeicherung </w:t>
            </w:r>
          </w:p>
          <w:p w14:paraId="5B09EF31" w14:textId="77777777" w:rsidR="00F14A8D" w:rsidRPr="00DE1154" w:rsidRDefault="00CA31FA">
            <w:pPr>
              <w:pStyle w:val="Listenabsatz"/>
              <w:numPr>
                <w:ilvl w:val="0"/>
                <w:numId w:val="44"/>
              </w:numPr>
              <w:spacing w:line="276" w:lineRule="auto"/>
              <w:contextualSpacing w:val="0"/>
              <w:rPr>
                <w:rFonts w:cs="Arial"/>
                <w:szCs w:val="18"/>
              </w:rPr>
            </w:pPr>
            <w:r w:rsidRPr="00DE1154">
              <w:rPr>
                <w:rFonts w:cs="Arial"/>
                <w:szCs w:val="18"/>
              </w:rPr>
              <w:t>quantitative und räumlich differenzierte Ermittlung und Darstellung der im beplanten Gebiet vorhandenen Potenziale zur zentralen Wärmespeicherung</w:t>
            </w:r>
          </w:p>
        </w:tc>
        <w:tc>
          <w:tcPr>
            <w:tcW w:w="1701" w:type="dxa"/>
          </w:tcPr>
          <w:p w14:paraId="272A1D98" w14:textId="77777777" w:rsidR="00F14A8D" w:rsidRPr="00DE1154" w:rsidRDefault="00CA31FA">
            <w:pPr>
              <w:rPr>
                <w:rFonts w:cs="Arial"/>
                <w:szCs w:val="18"/>
              </w:rPr>
            </w:pPr>
            <w:r w:rsidRPr="00DE1154">
              <w:rPr>
                <w:rFonts w:cs="Arial"/>
                <w:szCs w:val="18"/>
              </w:rPr>
              <w:t>§ 16 Absatz 1 WPG</w:t>
            </w:r>
          </w:p>
        </w:tc>
      </w:tr>
    </w:tbl>
    <w:p w14:paraId="45CACB69" w14:textId="77777777" w:rsidR="009C5A34" w:rsidRDefault="009C5A34" w:rsidP="009C5A34">
      <w:pPr>
        <w:spacing w:after="160" w:line="259" w:lineRule="auto"/>
        <w:rPr>
          <w:rFonts w:cs="Arial"/>
          <w:b/>
          <w:color w:val="007178" w:themeColor="accent4"/>
          <w:sz w:val="22"/>
          <w:szCs w:val="28"/>
        </w:rPr>
      </w:pPr>
      <w:bookmarkStart w:id="16" w:name="_Toc169024014"/>
      <w:bookmarkStart w:id="17" w:name="_Toc169024459"/>
      <w:bookmarkStart w:id="18" w:name="_Toc210639058"/>
      <w:bookmarkEnd w:id="16"/>
      <w:bookmarkEnd w:id="17"/>
    </w:p>
    <w:p w14:paraId="67383A76" w14:textId="5732754C" w:rsidR="00F14A8D" w:rsidRPr="00DE1154" w:rsidRDefault="00CA31FA" w:rsidP="009C5A34">
      <w:pPr>
        <w:spacing w:after="160" w:line="259" w:lineRule="auto"/>
        <w:rPr>
          <w:rFonts w:cs="Arial"/>
          <w:b/>
          <w:bCs/>
          <w:color w:val="007178" w:themeColor="accent4"/>
          <w:sz w:val="22"/>
        </w:rPr>
      </w:pPr>
      <w:r w:rsidRPr="00DE1154">
        <w:rPr>
          <w:rFonts w:cs="Arial"/>
          <w:b/>
          <w:bCs/>
          <w:color w:val="007178" w:themeColor="accent4"/>
          <w:sz w:val="22"/>
        </w:rPr>
        <w:t>D</w:t>
      </w:r>
      <w:r w:rsidRPr="00DE1154">
        <w:tab/>
      </w:r>
      <w:r w:rsidRPr="00DE1154">
        <w:rPr>
          <w:rFonts w:cs="Arial"/>
          <w:b/>
          <w:bCs/>
          <w:color w:val="007178" w:themeColor="accent4"/>
          <w:sz w:val="22"/>
        </w:rPr>
        <w:t>Zielszenario</w:t>
      </w:r>
      <w:bookmarkEnd w:id="18"/>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2D42B9FC" w14:textId="77777777">
        <w:tc>
          <w:tcPr>
            <w:tcW w:w="725" w:type="dxa"/>
            <w:shd w:val="clear" w:color="auto" w:fill="EC6B43" w:themeFill="accent3"/>
          </w:tcPr>
          <w:p w14:paraId="7327B8AD" w14:textId="77777777" w:rsidR="00F14A8D" w:rsidRPr="00DE1154" w:rsidRDefault="00CA31FA">
            <w:pPr>
              <w:rPr>
                <w:rFonts w:cs="Arial"/>
                <w:b/>
                <w:bCs/>
                <w:szCs w:val="18"/>
              </w:rPr>
            </w:pPr>
            <w:r w:rsidRPr="00DE1154">
              <w:rPr>
                <w:rFonts w:cs="Arial"/>
                <w:szCs w:val="18"/>
              </w:rPr>
              <w:br w:type="page"/>
            </w:r>
            <w:r w:rsidRPr="00DE1154">
              <w:rPr>
                <w:rFonts w:cs="Arial"/>
                <w:szCs w:val="18"/>
              </w:rPr>
              <w:br w:type="page"/>
            </w:r>
            <w:r w:rsidRPr="00DE1154">
              <w:rPr>
                <w:rFonts w:cs="Arial"/>
                <w:b/>
                <w:bCs/>
                <w:szCs w:val="18"/>
              </w:rPr>
              <w:t>D</w:t>
            </w:r>
          </w:p>
        </w:tc>
        <w:tc>
          <w:tcPr>
            <w:tcW w:w="7780" w:type="dxa"/>
            <w:shd w:val="clear" w:color="auto" w:fill="EC6B43" w:themeFill="accent3"/>
          </w:tcPr>
          <w:p w14:paraId="55E4AFB2" w14:textId="77777777" w:rsidR="00F14A8D" w:rsidRPr="00DE1154" w:rsidRDefault="00CA31FA">
            <w:pPr>
              <w:rPr>
                <w:rFonts w:cs="Arial"/>
                <w:b/>
                <w:bCs/>
                <w:szCs w:val="18"/>
              </w:rPr>
            </w:pPr>
            <w:r w:rsidRPr="00DE1154">
              <w:rPr>
                <w:rFonts w:cs="Arial"/>
                <w:b/>
                <w:bCs/>
                <w:szCs w:val="18"/>
              </w:rPr>
              <w:t>Zielszenario</w:t>
            </w:r>
          </w:p>
        </w:tc>
        <w:tc>
          <w:tcPr>
            <w:tcW w:w="1701" w:type="dxa"/>
            <w:shd w:val="clear" w:color="auto" w:fill="EC6B43" w:themeFill="accent3"/>
          </w:tcPr>
          <w:p w14:paraId="41351A67" w14:textId="77777777" w:rsidR="00F14A8D" w:rsidRPr="00DE1154" w:rsidRDefault="00CA31FA">
            <w:pPr>
              <w:rPr>
                <w:rFonts w:cs="Arial"/>
                <w:szCs w:val="18"/>
              </w:rPr>
            </w:pPr>
            <w:r w:rsidRPr="00DE1154">
              <w:rPr>
                <w:rFonts w:cs="Arial"/>
                <w:szCs w:val="18"/>
              </w:rPr>
              <w:t>Kap. 7 LF</w:t>
            </w:r>
          </w:p>
        </w:tc>
      </w:tr>
      <w:tr w:rsidR="00F14A8D" w:rsidRPr="00DE1154" w14:paraId="35B8704F" w14:textId="77777777">
        <w:tc>
          <w:tcPr>
            <w:tcW w:w="725" w:type="dxa"/>
            <w:shd w:val="clear" w:color="auto" w:fill="F3A58E" w:themeFill="accent3" w:themeFillTint="99"/>
          </w:tcPr>
          <w:p w14:paraId="73E5C6D8" w14:textId="77777777" w:rsidR="00F14A8D" w:rsidRPr="00DE1154" w:rsidRDefault="00CA31FA">
            <w:pPr>
              <w:rPr>
                <w:rFonts w:cs="Arial"/>
                <w:b/>
                <w:bCs/>
                <w:szCs w:val="18"/>
              </w:rPr>
            </w:pPr>
            <w:r w:rsidRPr="00DE1154">
              <w:rPr>
                <w:rFonts w:cs="Arial"/>
                <w:b/>
                <w:bCs/>
                <w:szCs w:val="18"/>
              </w:rPr>
              <w:t>D.1</w:t>
            </w:r>
          </w:p>
        </w:tc>
        <w:tc>
          <w:tcPr>
            <w:tcW w:w="7780" w:type="dxa"/>
            <w:shd w:val="clear" w:color="auto" w:fill="F3A58E" w:themeFill="accent3" w:themeFillTint="99"/>
          </w:tcPr>
          <w:p w14:paraId="510A458D" w14:textId="77777777" w:rsidR="00F14A8D" w:rsidRPr="00DE1154" w:rsidRDefault="00CA31FA">
            <w:pPr>
              <w:rPr>
                <w:rFonts w:cs="Arial"/>
                <w:b/>
                <w:bCs/>
                <w:szCs w:val="18"/>
              </w:rPr>
            </w:pPr>
            <w:r w:rsidRPr="00DE1154">
              <w:rPr>
                <w:rFonts w:cs="Arial"/>
                <w:b/>
                <w:bCs/>
                <w:szCs w:val="18"/>
              </w:rPr>
              <w:t>Zielszenarien und Pfade für die langfristige Entwicklung der Wärmeversorgung</w:t>
            </w:r>
            <w:r w:rsidRPr="00DE1154">
              <w:rPr>
                <w:rStyle w:val="Funotenzeichen"/>
                <w:rFonts w:cs="Arial"/>
                <w:b/>
                <w:bCs/>
                <w:szCs w:val="18"/>
              </w:rPr>
              <w:footnoteReference w:id="10"/>
            </w:r>
          </w:p>
        </w:tc>
        <w:tc>
          <w:tcPr>
            <w:tcW w:w="1701" w:type="dxa"/>
            <w:shd w:val="clear" w:color="auto" w:fill="F3A58E" w:themeFill="accent3" w:themeFillTint="99"/>
          </w:tcPr>
          <w:p w14:paraId="121B2072" w14:textId="77777777" w:rsidR="00F14A8D" w:rsidRPr="00DE1154" w:rsidRDefault="00F14A8D">
            <w:pPr>
              <w:rPr>
                <w:rFonts w:cs="Arial"/>
                <w:szCs w:val="18"/>
              </w:rPr>
            </w:pPr>
          </w:p>
        </w:tc>
      </w:tr>
      <w:tr w:rsidR="00F14A8D" w:rsidRPr="00DE1154" w14:paraId="6F3A69DB" w14:textId="77777777">
        <w:tc>
          <w:tcPr>
            <w:tcW w:w="725" w:type="dxa"/>
          </w:tcPr>
          <w:p w14:paraId="7FB957B1" w14:textId="77777777" w:rsidR="00F14A8D" w:rsidRPr="00DE1154" w:rsidRDefault="00CA31FA">
            <w:pPr>
              <w:rPr>
                <w:rFonts w:cs="Arial"/>
                <w:b/>
                <w:bCs/>
                <w:szCs w:val="18"/>
              </w:rPr>
            </w:pPr>
            <w:r w:rsidRPr="00DE1154">
              <w:rPr>
                <w:rFonts w:cs="Arial"/>
                <w:szCs w:val="18"/>
              </w:rPr>
              <w:t>D.1.1</w:t>
            </w:r>
          </w:p>
        </w:tc>
        <w:tc>
          <w:tcPr>
            <w:tcW w:w="7780" w:type="dxa"/>
          </w:tcPr>
          <w:p w14:paraId="04662F12" w14:textId="77777777" w:rsidR="00F14A8D" w:rsidRPr="00DE1154" w:rsidRDefault="00CA31FA">
            <w:pPr>
              <w:rPr>
                <w:rFonts w:cs="Arial"/>
                <w:szCs w:val="18"/>
              </w:rPr>
            </w:pPr>
            <w:r w:rsidRPr="00DE1154">
              <w:rPr>
                <w:rFonts w:cs="Arial"/>
                <w:szCs w:val="18"/>
              </w:rPr>
              <w:t xml:space="preserve">Entwicklung von Szenarien und Entwicklungspfaden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5F286C20" w14:textId="77777777" w:rsidR="00F14A8D" w:rsidRPr="00DE1154" w:rsidRDefault="00CA31FA">
            <w:pPr>
              <w:pStyle w:val="Listenabsatz"/>
              <w:numPr>
                <w:ilvl w:val="0"/>
                <w:numId w:val="45"/>
              </w:numPr>
              <w:spacing w:line="276" w:lineRule="auto"/>
              <w:contextualSpacing w:val="0"/>
              <w:rPr>
                <w:rFonts w:cs="Arial"/>
                <w:szCs w:val="18"/>
              </w:rPr>
            </w:pPr>
            <w:bookmarkStart w:id="19" w:name="_Hlk159603694"/>
            <w:r w:rsidRPr="00DE1154">
              <w:rPr>
                <w:rFonts w:cs="Arial"/>
                <w:szCs w:val="18"/>
              </w:rPr>
              <w:t>Entwicklung von unterschiedlichen, jeweils zielkonformen Szenarien auf Basis der Bestands- und der Potenzialanalyse, die mindestens den jeweils gültigen THG-Minderungszielen der Bundesregierung entsprechen</w:t>
            </w:r>
          </w:p>
          <w:bookmarkEnd w:id="19"/>
          <w:p w14:paraId="2CC8F65F" w14:textId="77777777" w:rsidR="00F14A8D" w:rsidRPr="00DE1154" w:rsidRDefault="00CA31FA">
            <w:pPr>
              <w:pStyle w:val="Listenabsatz"/>
              <w:numPr>
                <w:ilvl w:val="0"/>
                <w:numId w:val="45"/>
              </w:numPr>
              <w:spacing w:line="276" w:lineRule="auto"/>
              <w:contextualSpacing w:val="0"/>
              <w:rPr>
                <w:rFonts w:cs="Arial"/>
                <w:szCs w:val="18"/>
              </w:rPr>
            </w:pPr>
            <w:r w:rsidRPr="00DE1154">
              <w:rPr>
                <w:rFonts w:cs="Arial"/>
                <w:szCs w:val="18"/>
              </w:rPr>
              <w:t>Betrachtung von Entwicklungspfaden inklusive räumlich aufgelöster Beschreibung der dafür benötigten Energieeinsparungen und der zukünftigen Versorgungsstruktur unter Berücksichtigung von zum Beispiel Wärmegestehungskosten, Realisierungsrisiken, Maß an Versorgungssicherheit sowie Treibhausgasemissionen</w:t>
            </w:r>
          </w:p>
          <w:p w14:paraId="34A05FD2" w14:textId="77777777" w:rsidR="00F14A8D" w:rsidRPr="00DE1154" w:rsidRDefault="00CA31FA">
            <w:pPr>
              <w:pStyle w:val="Listenabsatz"/>
              <w:numPr>
                <w:ilvl w:val="0"/>
                <w:numId w:val="45"/>
              </w:numPr>
              <w:spacing w:line="276" w:lineRule="auto"/>
              <w:contextualSpacing w:val="0"/>
              <w:rPr>
                <w:rFonts w:cs="Arial"/>
                <w:szCs w:val="18"/>
              </w:rPr>
            </w:pPr>
            <w:r w:rsidRPr="00DE1154">
              <w:rPr>
                <w:rFonts w:cs="Arial"/>
                <w:szCs w:val="18"/>
              </w:rPr>
              <w:t>Berücksichtigung von Gebieten mit bestehendem Anschluss- und Benutzungszwang für eine zentrale Wärmeversorgung</w:t>
            </w:r>
          </w:p>
          <w:p w14:paraId="0788D5CE" w14:textId="77777777" w:rsidR="00F14A8D" w:rsidRPr="00DE1154" w:rsidRDefault="00CA31FA">
            <w:pPr>
              <w:pStyle w:val="Listenabsatz"/>
              <w:numPr>
                <w:ilvl w:val="0"/>
                <w:numId w:val="45"/>
              </w:numPr>
              <w:spacing w:line="276" w:lineRule="auto"/>
              <w:contextualSpacing w:val="0"/>
              <w:rPr>
                <w:rFonts w:cs="Arial"/>
                <w:b/>
                <w:bCs/>
                <w:szCs w:val="18"/>
              </w:rPr>
            </w:pPr>
            <w:r w:rsidRPr="00DE1154">
              <w:rPr>
                <w:rFonts w:cs="Arial"/>
                <w:szCs w:val="18"/>
              </w:rPr>
              <w:t>Berücksichtigung der Jahre 2030, 2035, 2040 und</w:t>
            </w:r>
            <w:r w:rsidRPr="00DE1154">
              <w:rPr>
                <w:rFonts w:ascii="MS Gothic" w:eastAsia="MS Gothic" w:hAnsi="MS Gothic" w:cs="MS Gothic"/>
                <w:b/>
                <w:bCs/>
                <w:szCs w:val="18"/>
              </w:rPr>
              <w:t xml:space="preserve"> </w:t>
            </w:r>
            <w:r w:rsidRPr="00DE1154">
              <w:rPr>
                <w:rFonts w:cs="Arial"/>
                <w:szCs w:val="18"/>
              </w:rPr>
              <w:t>2045</w:t>
            </w:r>
          </w:p>
        </w:tc>
        <w:tc>
          <w:tcPr>
            <w:tcW w:w="1701" w:type="dxa"/>
          </w:tcPr>
          <w:p w14:paraId="277F037F" w14:textId="77777777" w:rsidR="00F14A8D" w:rsidRPr="00DE1154" w:rsidRDefault="00CA31FA">
            <w:pPr>
              <w:rPr>
                <w:rFonts w:cs="Arial"/>
                <w:szCs w:val="18"/>
              </w:rPr>
            </w:pPr>
            <w:r w:rsidRPr="00DE1154">
              <w:rPr>
                <w:rFonts w:cs="Arial"/>
                <w:szCs w:val="18"/>
              </w:rPr>
              <w:t>§ 17 Absatz 2 WPG (zu I)</w:t>
            </w:r>
          </w:p>
          <w:p w14:paraId="4EB5F9CD" w14:textId="77777777" w:rsidR="00F14A8D" w:rsidRPr="00DE1154" w:rsidRDefault="00CA31FA">
            <w:pPr>
              <w:rPr>
                <w:rFonts w:cs="Arial"/>
                <w:szCs w:val="18"/>
              </w:rPr>
            </w:pPr>
            <w:r w:rsidRPr="00DE1154">
              <w:rPr>
                <w:rFonts w:cs="Arial"/>
                <w:szCs w:val="18"/>
              </w:rPr>
              <w:t xml:space="preserve"> </w:t>
            </w:r>
          </w:p>
          <w:p w14:paraId="363CFF12" w14:textId="77777777" w:rsidR="00F14A8D" w:rsidRPr="00DE1154" w:rsidRDefault="00CA31FA">
            <w:pPr>
              <w:rPr>
                <w:rFonts w:cs="Arial"/>
              </w:rPr>
            </w:pPr>
            <w:r w:rsidRPr="00DE1154">
              <w:rPr>
                <w:rFonts w:cs="Arial"/>
              </w:rPr>
              <w:t>Anlage 2 (zu § 23) III. WPG (zu IV)</w:t>
            </w:r>
          </w:p>
          <w:p w14:paraId="5D1227F5" w14:textId="77777777" w:rsidR="00F14A8D" w:rsidRPr="00DE1154" w:rsidRDefault="00F14A8D">
            <w:pPr>
              <w:rPr>
                <w:rFonts w:cs="Arial"/>
                <w:b/>
                <w:bCs/>
              </w:rPr>
            </w:pPr>
          </w:p>
          <w:p w14:paraId="1C93DAB7" w14:textId="77777777" w:rsidR="00F14A8D" w:rsidRPr="00DE1154" w:rsidRDefault="00CA31FA">
            <w:pPr>
              <w:rPr>
                <w:rFonts w:cs="Arial"/>
              </w:rPr>
            </w:pPr>
            <w:r w:rsidRPr="00DE1154">
              <w:rPr>
                <w:rFonts w:cs="Arial"/>
              </w:rPr>
              <w:t>Anlage 2 (zu § 23) IV. WPG</w:t>
            </w:r>
          </w:p>
        </w:tc>
      </w:tr>
      <w:tr w:rsidR="00F14A8D" w:rsidRPr="00DE1154" w14:paraId="39E5A798" w14:textId="77777777">
        <w:tc>
          <w:tcPr>
            <w:tcW w:w="725" w:type="dxa"/>
            <w:shd w:val="clear" w:color="auto" w:fill="FBE1D9" w:themeFill="accent3" w:themeFillTint="33"/>
          </w:tcPr>
          <w:p w14:paraId="2EFBEC6C" w14:textId="77777777" w:rsidR="00F14A8D" w:rsidRPr="00DE1154" w:rsidRDefault="00CA31FA">
            <w:pPr>
              <w:rPr>
                <w:rFonts w:cs="Arial"/>
                <w:b/>
                <w:bCs/>
                <w:szCs w:val="18"/>
              </w:rPr>
            </w:pPr>
            <w:r w:rsidRPr="00DE1154">
              <w:rPr>
                <w:rFonts w:cs="Arial"/>
                <w:szCs w:val="18"/>
              </w:rPr>
              <w:t>D.1.2</w:t>
            </w:r>
          </w:p>
        </w:tc>
        <w:tc>
          <w:tcPr>
            <w:tcW w:w="7780" w:type="dxa"/>
            <w:shd w:val="clear" w:color="auto" w:fill="FBE1D9" w:themeFill="accent3" w:themeFillTint="33"/>
          </w:tcPr>
          <w:p w14:paraId="11A9BA70" w14:textId="77777777" w:rsidR="00F14A8D" w:rsidRPr="00DE1154" w:rsidRDefault="00CA31FA">
            <w:pPr>
              <w:rPr>
                <w:rFonts w:cs="Arial"/>
                <w:szCs w:val="18"/>
              </w:rPr>
            </w:pPr>
            <w:r w:rsidRPr="00DE1154">
              <w:rPr>
                <w:rFonts w:cs="Arial"/>
                <w:szCs w:val="18"/>
              </w:rPr>
              <w:t>Entwicklung des maßgeblichen Zielszenarios</w:t>
            </w:r>
            <w:r w:rsidRPr="00DE1154">
              <w:t xml:space="preserve"> </w:t>
            </w:r>
            <w:r w:rsidRPr="00DE1154">
              <w:rPr>
                <w:rFonts w:ascii="MS Gothic" w:eastAsia="MS Gothic" w:hAnsi="MS Gothic" w:cs="MS Gothic" w:hint="eastAsia"/>
                <w:b/>
                <w:bCs/>
                <w:color w:val="EC6B43" w:themeColor="accent3"/>
                <w:szCs w:val="18"/>
              </w:rPr>
              <w:t>Ⓗ</w:t>
            </w:r>
            <w:r w:rsidRPr="00DE1154">
              <w:rPr>
                <w:rFonts w:cs="Arial"/>
                <w:szCs w:val="18"/>
              </w:rPr>
              <w:t xml:space="preserve"> </w:t>
            </w:r>
          </w:p>
          <w:p w14:paraId="37620DF0" w14:textId="77777777" w:rsidR="00F14A8D" w:rsidRPr="00DE1154" w:rsidRDefault="00CA31FA">
            <w:pPr>
              <w:pStyle w:val="Listenabsatz"/>
              <w:numPr>
                <w:ilvl w:val="0"/>
                <w:numId w:val="21"/>
              </w:numPr>
              <w:spacing w:line="276" w:lineRule="auto"/>
              <w:contextualSpacing w:val="0"/>
              <w:rPr>
                <w:rFonts w:cs="Arial"/>
                <w:szCs w:val="18"/>
              </w:rPr>
            </w:pPr>
            <w:r w:rsidRPr="00DE1154">
              <w:rPr>
                <w:rFonts w:cs="Arial"/>
                <w:szCs w:val="18"/>
              </w:rPr>
              <w:t>Entwicklung des Zielszenarios unter Darlegung der Gründe auf Grundlage der Ergebnisse der Eignungsprüfung, der Bestandsanalyse und der Potenzialanalyse im Einklang mit der Einteilung des beplanten Gebiets in voraussichtliche Wärmeversor</w:t>
            </w:r>
            <w:r w:rsidRPr="00DE1154">
              <w:rPr>
                <w:rFonts w:cs="Arial"/>
                <w:szCs w:val="18"/>
              </w:rPr>
              <w:softHyphen/>
              <w:t>gungsgebiete und mit der Darstellung der Wärmeversorgungsarten für das Zieljahr</w:t>
            </w:r>
          </w:p>
          <w:p w14:paraId="47BD9351" w14:textId="77777777" w:rsidR="00F14A8D" w:rsidRPr="00DE1154" w:rsidRDefault="00CA31FA">
            <w:pPr>
              <w:pStyle w:val="Listenabsatz"/>
              <w:numPr>
                <w:ilvl w:val="0"/>
                <w:numId w:val="21"/>
              </w:numPr>
              <w:spacing w:line="276" w:lineRule="auto"/>
              <w:contextualSpacing w:val="0"/>
              <w:rPr>
                <w:rFonts w:cs="Arial"/>
                <w:szCs w:val="18"/>
              </w:rPr>
            </w:pPr>
            <w:r w:rsidRPr="00DE1154">
              <w:rPr>
                <w:rFonts w:cs="Arial"/>
                <w:szCs w:val="18"/>
              </w:rPr>
              <w:t>Berücksichtigung der Jahre2030, 2035, 2040 und 2045</w:t>
            </w:r>
          </w:p>
          <w:p w14:paraId="4EC9702E" w14:textId="77777777" w:rsidR="00F14A8D" w:rsidRPr="00DE1154" w:rsidRDefault="00F14A8D">
            <w:pPr>
              <w:rPr>
                <w:rFonts w:cs="Arial"/>
                <w:szCs w:val="18"/>
              </w:rPr>
            </w:pPr>
          </w:p>
        </w:tc>
        <w:tc>
          <w:tcPr>
            <w:tcW w:w="1701" w:type="dxa"/>
            <w:shd w:val="clear" w:color="auto" w:fill="FBE1D9" w:themeFill="accent3" w:themeFillTint="33"/>
          </w:tcPr>
          <w:p w14:paraId="20E161D0" w14:textId="77777777" w:rsidR="00F14A8D" w:rsidRPr="00DE1154" w:rsidRDefault="00CA31FA">
            <w:pPr>
              <w:rPr>
                <w:rFonts w:cs="Arial"/>
                <w:szCs w:val="18"/>
              </w:rPr>
            </w:pPr>
            <w:r w:rsidRPr="00DE1154">
              <w:rPr>
                <w:rFonts w:cs="Arial"/>
                <w:szCs w:val="18"/>
              </w:rPr>
              <w:t>§ 17 WPG (zu I)</w:t>
            </w:r>
          </w:p>
          <w:p w14:paraId="01723EE2" w14:textId="77777777" w:rsidR="00F14A8D" w:rsidRPr="00DE1154" w:rsidRDefault="00F14A8D">
            <w:pPr>
              <w:rPr>
                <w:rFonts w:cs="Arial"/>
                <w:szCs w:val="18"/>
              </w:rPr>
            </w:pPr>
          </w:p>
          <w:p w14:paraId="16E3212C" w14:textId="77777777" w:rsidR="00F14A8D" w:rsidRPr="00DE1154" w:rsidRDefault="00CA31FA">
            <w:pPr>
              <w:rPr>
                <w:rFonts w:cs="Arial"/>
              </w:rPr>
            </w:pPr>
            <w:r w:rsidRPr="00DE1154">
              <w:rPr>
                <w:rFonts w:cs="Arial"/>
              </w:rPr>
              <w:t>Anlage 2 (zu § 23) III. WPG (zu I und II)</w:t>
            </w:r>
          </w:p>
          <w:p w14:paraId="227C49E3" w14:textId="77777777" w:rsidR="00F14A8D" w:rsidRPr="00DE1154" w:rsidRDefault="00F14A8D">
            <w:pPr>
              <w:rPr>
                <w:rFonts w:cs="Arial"/>
              </w:rPr>
            </w:pPr>
          </w:p>
          <w:p w14:paraId="152B5196" w14:textId="77777777" w:rsidR="00F14A8D" w:rsidRPr="00DE1154" w:rsidRDefault="00CA31FA">
            <w:pPr>
              <w:rPr>
                <w:rFonts w:cs="Arial"/>
              </w:rPr>
            </w:pPr>
            <w:r w:rsidRPr="00DE1154">
              <w:rPr>
                <w:rFonts w:cs="Arial"/>
              </w:rPr>
              <w:t>Kap. 7.4 LF (zu I und II)</w:t>
            </w:r>
          </w:p>
        </w:tc>
      </w:tr>
    </w:tbl>
    <w:tbl>
      <w:tblPr>
        <w:tblStyle w:val="Tabellenraster1"/>
        <w:tblW w:w="10206" w:type="dxa"/>
        <w:tblInd w:w="-5" w:type="dxa"/>
        <w:tblLook w:val="04A0" w:firstRow="1" w:lastRow="0" w:firstColumn="1" w:lastColumn="0" w:noHBand="0" w:noVBand="1"/>
      </w:tblPr>
      <w:tblGrid>
        <w:gridCol w:w="725"/>
        <w:gridCol w:w="7780"/>
        <w:gridCol w:w="1701"/>
      </w:tblGrid>
      <w:tr w:rsidR="00F14A8D" w:rsidRPr="00DE1154" w14:paraId="69CE4B96" w14:textId="77777777">
        <w:tc>
          <w:tcPr>
            <w:tcW w:w="725" w:type="dxa"/>
            <w:tcBorders>
              <w:top w:val="nil"/>
              <w:left w:val="nil"/>
              <w:bottom w:val="nil"/>
              <w:right w:val="nil"/>
            </w:tcBorders>
          </w:tcPr>
          <w:p w14:paraId="3A5B47FA" w14:textId="77777777" w:rsidR="00F14A8D" w:rsidRPr="00DE1154" w:rsidRDefault="00CA31FA">
            <w:pPr>
              <w:rPr>
                <w:rFonts w:cs="Arial"/>
                <w:b/>
                <w:bCs/>
                <w:szCs w:val="18"/>
              </w:rPr>
            </w:pPr>
            <w:r w:rsidRPr="00DE1154">
              <w:rPr>
                <w:rFonts w:cs="Arial"/>
                <w:szCs w:val="18"/>
              </w:rPr>
              <w:lastRenderedPageBreak/>
              <w:br w:type="page"/>
              <w:t>D.1.3</w:t>
            </w:r>
          </w:p>
        </w:tc>
        <w:tc>
          <w:tcPr>
            <w:tcW w:w="7780" w:type="dxa"/>
            <w:tcBorders>
              <w:top w:val="nil"/>
              <w:left w:val="nil"/>
              <w:bottom w:val="nil"/>
              <w:right w:val="nil"/>
            </w:tcBorders>
          </w:tcPr>
          <w:p w14:paraId="5AE50435" w14:textId="77777777" w:rsidR="00F14A8D" w:rsidRPr="00DE1154" w:rsidRDefault="00CA31FA">
            <w:pPr>
              <w:rPr>
                <w:rFonts w:cs="Arial"/>
                <w:szCs w:val="18"/>
              </w:rPr>
            </w:pPr>
            <w:bookmarkStart w:id="20" w:name="_Hlk181969759"/>
            <w:r w:rsidRPr="00DE1154">
              <w:rPr>
                <w:rFonts w:cs="Arial"/>
                <w:szCs w:val="18"/>
              </w:rPr>
              <w:t xml:space="preserve">Ermittlung von Rahmendaten und Energiemengen für das Zielszenario </w:t>
            </w:r>
          </w:p>
          <w:bookmarkEnd w:id="20"/>
          <w:p w14:paraId="1EDF3C8C"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Darstellung des Endenergiebedarfs für die gesamte Wärmeversorgung</w:t>
            </w:r>
            <w:r w:rsidRPr="00DE1154">
              <w:t xml:space="preserve"> </w:t>
            </w:r>
            <w:r w:rsidRPr="00DE1154">
              <w:rPr>
                <w:rFonts w:cs="Arial"/>
                <w:szCs w:val="18"/>
              </w:rPr>
              <w:t xml:space="preserve">nach Energieträgern </w:t>
            </w:r>
            <w:r w:rsidRPr="00DE1154">
              <w:rPr>
                <w:rFonts w:cs="Arial"/>
                <w:color w:val="B8328A" w:themeColor="accent2"/>
                <w:szCs w:val="18"/>
              </w:rPr>
              <w:t xml:space="preserve">und Endenergiesektoren </w:t>
            </w:r>
            <w:r w:rsidRPr="00DE1154">
              <w:rPr>
                <w:rFonts w:ascii="MS Gothic" w:eastAsia="MS Gothic" w:hAnsi="MS Gothic" w:cs="MS Gothic" w:hint="eastAsia"/>
                <w:b/>
                <w:bCs/>
                <w:color w:val="B8328A"/>
                <w:szCs w:val="18"/>
              </w:rPr>
              <w:t>Ⓥ</w:t>
            </w:r>
          </w:p>
          <w:p w14:paraId="752291C9" w14:textId="77777777" w:rsidR="00F14A8D" w:rsidRPr="00DE1154" w:rsidRDefault="00CA31FA">
            <w:pPr>
              <w:pStyle w:val="Listenabsatz"/>
              <w:numPr>
                <w:ilvl w:val="0"/>
                <w:numId w:val="10"/>
              </w:numPr>
              <w:spacing w:line="276" w:lineRule="auto"/>
              <w:contextualSpacing w:val="0"/>
              <w:rPr>
                <w:rFonts w:cs="Arial"/>
                <w:szCs w:val="18"/>
              </w:rPr>
            </w:pPr>
            <w:r w:rsidRPr="00DE1154">
              <w:t>Darstellung der jährlichen Treibhausgasemissionen</w:t>
            </w:r>
            <w:r w:rsidRPr="00DE1154">
              <w:rPr>
                <w:rFonts w:cs="Arial"/>
                <w:szCs w:val="18"/>
              </w:rPr>
              <w:t xml:space="preserve"> </w:t>
            </w:r>
          </w:p>
          <w:p w14:paraId="4A3FBE6F"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Darstellung des Endenergiebedarfs nach Energieträgern für leitungsgebundene Wärme</w:t>
            </w:r>
            <w:r w:rsidRPr="00DE1154">
              <w:rPr>
                <w:rFonts w:cs="Arial"/>
                <w:szCs w:val="18"/>
              </w:rPr>
              <w:softHyphen/>
              <w:t xml:space="preserve">versorgungen sowie die Anzahl der Gebäude mit Anschluss an ein Wärmenetz </w:t>
            </w:r>
          </w:p>
          <w:p w14:paraId="0A799041"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 xml:space="preserve">Darstellung des Endenergiebedarfs nach Energieträgern, der aus Gasnetzen gedeckt werden soll, sowie die Anzahl der Gebäude mit Anschluss an ein Gasnetz </w:t>
            </w:r>
          </w:p>
          <w:p w14:paraId="749FBE9D" w14:textId="77777777" w:rsidR="00F14A8D" w:rsidRPr="00DE1154" w:rsidRDefault="00CA31FA">
            <w:pPr>
              <w:pStyle w:val="Listenabsatz"/>
              <w:numPr>
                <w:ilvl w:val="0"/>
                <w:numId w:val="10"/>
              </w:numPr>
              <w:spacing w:line="276" w:lineRule="auto"/>
              <w:contextualSpacing w:val="0"/>
              <w:rPr>
                <w:rFonts w:cs="Arial"/>
                <w:szCs w:val="18"/>
              </w:rPr>
            </w:pPr>
            <w:r w:rsidRPr="00DE1154">
              <w:rPr>
                <w:rFonts w:cs="Arial"/>
                <w:szCs w:val="18"/>
              </w:rPr>
              <w:t xml:space="preserve">Berücksichtigung der Jahre </w:t>
            </w:r>
            <w:r w:rsidRPr="00DE1154">
              <w:t>2030, 2035, 2040 und</w:t>
            </w:r>
            <w:r w:rsidRPr="00DE1154">
              <w:rPr>
                <w:rFonts w:cs="Arial"/>
                <w:szCs w:val="18"/>
              </w:rPr>
              <w:t xml:space="preserve"> 2045</w:t>
            </w:r>
          </w:p>
          <w:p w14:paraId="2F60854C" w14:textId="77777777" w:rsidR="00F14A8D" w:rsidRPr="00DE1154" w:rsidRDefault="00F14A8D">
            <w:pPr>
              <w:rPr>
                <w:rFonts w:cs="Arial"/>
                <w:b/>
                <w:bCs/>
                <w:szCs w:val="18"/>
              </w:rPr>
            </w:pPr>
          </w:p>
        </w:tc>
        <w:tc>
          <w:tcPr>
            <w:tcW w:w="1701" w:type="dxa"/>
            <w:tcBorders>
              <w:top w:val="nil"/>
              <w:left w:val="nil"/>
              <w:bottom w:val="nil"/>
              <w:right w:val="nil"/>
            </w:tcBorders>
          </w:tcPr>
          <w:p w14:paraId="24E67C9E" w14:textId="77777777" w:rsidR="00F14A8D" w:rsidRPr="00DE1154" w:rsidRDefault="00CA31FA">
            <w:pPr>
              <w:rPr>
                <w:rFonts w:cs="Arial"/>
              </w:rPr>
            </w:pPr>
            <w:r w:rsidRPr="00DE1154">
              <w:rPr>
                <w:rFonts w:cs="Arial"/>
              </w:rPr>
              <w:t>Anlage 2 (zu § 23) III. WPG (zu allen Punkten)</w:t>
            </w:r>
          </w:p>
          <w:p w14:paraId="3947823B" w14:textId="77777777" w:rsidR="00F14A8D" w:rsidRPr="00DE1154" w:rsidRDefault="00F14A8D">
            <w:pPr>
              <w:rPr>
                <w:rFonts w:cs="Arial"/>
                <w:b/>
                <w:bCs/>
              </w:rPr>
            </w:pPr>
          </w:p>
          <w:p w14:paraId="075BDA31" w14:textId="77777777" w:rsidR="00F14A8D" w:rsidRPr="00DE1154" w:rsidRDefault="00CA31FA">
            <w:pPr>
              <w:rPr>
                <w:rFonts w:cs="Arial"/>
              </w:rPr>
            </w:pPr>
            <w:r w:rsidRPr="00DE1154">
              <w:rPr>
                <w:rFonts w:cs="Arial"/>
              </w:rPr>
              <w:t>Kap. 7.4 LF (zu allen Punkten)</w:t>
            </w:r>
          </w:p>
        </w:tc>
      </w:tr>
      <w:tr w:rsidR="00F14A8D" w:rsidRPr="00DE1154" w14:paraId="62BC9624" w14:textId="77777777">
        <w:tc>
          <w:tcPr>
            <w:tcW w:w="725" w:type="dxa"/>
            <w:tcBorders>
              <w:top w:val="nil"/>
              <w:left w:val="nil"/>
              <w:bottom w:val="nil"/>
              <w:right w:val="nil"/>
            </w:tcBorders>
            <w:shd w:val="clear" w:color="auto" w:fill="F3A58E" w:themeFill="accent3" w:themeFillTint="99"/>
          </w:tcPr>
          <w:p w14:paraId="2A36A5C4" w14:textId="77777777" w:rsidR="00F14A8D" w:rsidRPr="00DE1154" w:rsidRDefault="00CA31FA">
            <w:pPr>
              <w:rPr>
                <w:rFonts w:cs="Arial"/>
                <w:b/>
                <w:bCs/>
                <w:szCs w:val="18"/>
              </w:rPr>
            </w:pPr>
            <w:r w:rsidRPr="00DE1154">
              <w:rPr>
                <w:rFonts w:cs="Arial"/>
                <w:b/>
                <w:bCs/>
                <w:szCs w:val="18"/>
              </w:rPr>
              <w:t>D.2</w:t>
            </w:r>
          </w:p>
        </w:tc>
        <w:tc>
          <w:tcPr>
            <w:tcW w:w="7780" w:type="dxa"/>
            <w:tcBorders>
              <w:top w:val="nil"/>
              <w:left w:val="nil"/>
              <w:bottom w:val="nil"/>
              <w:right w:val="nil"/>
            </w:tcBorders>
            <w:shd w:val="clear" w:color="auto" w:fill="F3A58E" w:themeFill="accent3" w:themeFillTint="99"/>
          </w:tcPr>
          <w:p w14:paraId="0D8215BD" w14:textId="77777777" w:rsidR="00F14A8D" w:rsidRPr="00DE1154" w:rsidRDefault="00CA31FA">
            <w:pPr>
              <w:rPr>
                <w:rFonts w:cs="Arial"/>
                <w:b/>
                <w:bCs/>
                <w:szCs w:val="18"/>
              </w:rPr>
            </w:pPr>
            <w:r w:rsidRPr="00DE1154">
              <w:rPr>
                <w:rFonts w:cs="Arial"/>
                <w:b/>
                <w:bCs/>
                <w:szCs w:val="18"/>
              </w:rPr>
              <w:t>Einteilung des beplanten Gebiets nach Wärmeversorgungsart und Einsparpotenzialen</w:t>
            </w:r>
          </w:p>
        </w:tc>
        <w:tc>
          <w:tcPr>
            <w:tcW w:w="1701" w:type="dxa"/>
            <w:tcBorders>
              <w:top w:val="nil"/>
              <w:left w:val="nil"/>
              <w:bottom w:val="nil"/>
              <w:right w:val="nil"/>
            </w:tcBorders>
            <w:shd w:val="clear" w:color="auto" w:fill="F3A58E" w:themeFill="accent3" w:themeFillTint="99"/>
          </w:tcPr>
          <w:p w14:paraId="5288BCB7" w14:textId="77777777" w:rsidR="00F14A8D" w:rsidRPr="00DE1154" w:rsidRDefault="00CA31FA">
            <w:pPr>
              <w:rPr>
                <w:rFonts w:cs="Arial"/>
                <w:szCs w:val="18"/>
              </w:rPr>
            </w:pPr>
            <w:r w:rsidRPr="00DE1154">
              <w:rPr>
                <w:rFonts w:cs="Arial"/>
                <w:szCs w:val="18"/>
              </w:rPr>
              <w:t>Kap. 7.3 LF</w:t>
            </w:r>
          </w:p>
        </w:tc>
      </w:tr>
      <w:tr w:rsidR="00F14A8D" w:rsidRPr="00DE1154" w14:paraId="61F181F4" w14:textId="77777777">
        <w:tc>
          <w:tcPr>
            <w:tcW w:w="725" w:type="dxa"/>
            <w:tcBorders>
              <w:top w:val="nil"/>
              <w:left w:val="nil"/>
              <w:bottom w:val="nil"/>
              <w:right w:val="nil"/>
            </w:tcBorders>
          </w:tcPr>
          <w:p w14:paraId="77D8BEDD" w14:textId="77777777" w:rsidR="00F14A8D" w:rsidRPr="00DE1154" w:rsidRDefault="00CA31FA">
            <w:pPr>
              <w:rPr>
                <w:rFonts w:cs="Arial"/>
                <w:szCs w:val="18"/>
              </w:rPr>
            </w:pPr>
            <w:r w:rsidRPr="00DE1154">
              <w:rPr>
                <w:rFonts w:cs="Arial"/>
                <w:szCs w:val="18"/>
              </w:rPr>
              <w:t>D.2.1</w:t>
            </w:r>
          </w:p>
        </w:tc>
        <w:tc>
          <w:tcPr>
            <w:tcW w:w="7780" w:type="dxa"/>
            <w:tcBorders>
              <w:top w:val="nil"/>
              <w:left w:val="nil"/>
              <w:bottom w:val="nil"/>
              <w:right w:val="nil"/>
            </w:tcBorders>
          </w:tcPr>
          <w:p w14:paraId="511F11AE"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Einteilung der Grundstücke und Baublöcke in voraussichtliche Wärmeversorgungs</w:t>
            </w:r>
            <w:r w:rsidRPr="00DE1154">
              <w:rPr>
                <w:rFonts w:cs="Arial"/>
                <w:szCs w:val="18"/>
              </w:rPr>
              <w:softHyphen/>
              <w:t>gebiete unter Berücksichtigung von zum Beispiel Wärmegestehungskosten, Reali</w:t>
            </w:r>
            <w:r w:rsidRPr="00DE1154">
              <w:rPr>
                <w:rFonts w:cs="Arial"/>
                <w:szCs w:val="18"/>
              </w:rPr>
              <w:softHyphen/>
              <w:t>sierungsrisiken, Maß an Versorgungssicherheit sowie Treibhausgasemissionen als auch den Ergebnissen der Eignungsprüfung nach § 14 WPG</w:t>
            </w:r>
          </w:p>
          <w:p w14:paraId="2FF6218B"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kartografische Darstellung von Gebieten mit bestehendem Anschluss- und Benut</w:t>
            </w:r>
            <w:r w:rsidRPr="00DE1154">
              <w:rPr>
                <w:rFonts w:cs="Arial"/>
                <w:szCs w:val="18"/>
              </w:rPr>
              <w:softHyphen/>
              <w:t>zungszwang für eine zentrale Wärmeversorgung</w:t>
            </w:r>
          </w:p>
          <w:p w14:paraId="1071A977"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textliche und kartografische Darstellung der voraussichtlichen Wärmeversorgungs</w:t>
            </w:r>
            <w:r w:rsidRPr="00DE1154">
              <w:rPr>
                <w:rFonts w:cs="Arial"/>
                <w:szCs w:val="18"/>
              </w:rPr>
              <w:softHyphen/>
              <w:t>gebiete aus dem Zielszenario</w:t>
            </w:r>
          </w:p>
          <w:p w14:paraId="737EF725" w14:textId="77777777" w:rsidR="00F14A8D" w:rsidRPr="00DE1154" w:rsidRDefault="00CA31FA">
            <w:pPr>
              <w:pStyle w:val="Listenabsatz"/>
              <w:numPr>
                <w:ilvl w:val="0"/>
                <w:numId w:val="22"/>
              </w:numPr>
              <w:spacing w:line="276" w:lineRule="auto"/>
              <w:contextualSpacing w:val="0"/>
              <w:rPr>
                <w:rFonts w:cs="Arial"/>
                <w:szCs w:val="18"/>
              </w:rPr>
            </w:pPr>
            <w:r w:rsidRPr="00DE1154">
              <w:rPr>
                <w:rFonts w:cs="Arial"/>
                <w:szCs w:val="18"/>
              </w:rPr>
              <w:t>Darstellung der voraussichtlichen Wärmeversorgungsarten für das gesamte beplante Gebiet und die voraussichtlichen Wärmeversorgungsgebiete (Wärmenetzgebiet, Wasserstoff</w:t>
            </w:r>
            <w:r w:rsidRPr="00DE1154">
              <w:rPr>
                <w:rFonts w:cs="Arial"/>
                <w:szCs w:val="18"/>
              </w:rPr>
              <w:softHyphen/>
              <w:t xml:space="preserve">netzgebiet, Gebiet für die dezentrale Wärmeversorgung oder Prüfgebiet) </w:t>
            </w:r>
            <w:r w:rsidRPr="00DE1154">
              <w:rPr>
                <w:color w:val="B8328A" w:themeColor="accent2"/>
              </w:rPr>
              <w:t>unter Berücksich</w:t>
            </w:r>
            <w:r w:rsidRPr="00DE1154">
              <w:rPr>
                <w:color w:val="B8328A" w:themeColor="accent2"/>
              </w:rPr>
              <w:softHyphen/>
              <w:t>ti</w:t>
            </w:r>
            <w:r w:rsidRPr="00DE1154">
              <w:rPr>
                <w:color w:val="B8328A" w:themeColor="accent2"/>
              </w:rPr>
              <w:softHyphen/>
              <w:t>gung von Eignungsstufen</w:t>
            </w:r>
            <w:r w:rsidRPr="00DE1154">
              <w:rPr>
                <w:rFonts w:cs="Arial"/>
                <w:szCs w:val="18"/>
              </w:rPr>
              <w:t xml:space="preserve"> </w:t>
            </w:r>
            <w:r w:rsidRPr="00DE1154">
              <w:rPr>
                <w:rFonts w:ascii="MS Gothic" w:eastAsia="MS Gothic" w:hAnsi="MS Gothic" w:cs="MS Gothic" w:hint="eastAsia"/>
                <w:b/>
                <w:bCs/>
                <w:color w:val="B8328A"/>
                <w:szCs w:val="18"/>
              </w:rPr>
              <w:t>Ⓥ</w:t>
            </w:r>
          </w:p>
          <w:p w14:paraId="68DC3A21" w14:textId="77777777" w:rsidR="00F14A8D" w:rsidRPr="00DE1154" w:rsidRDefault="00CA31FA">
            <w:pPr>
              <w:pStyle w:val="Listenabsatz"/>
              <w:numPr>
                <w:ilvl w:val="0"/>
                <w:numId w:val="22"/>
              </w:numPr>
              <w:spacing w:line="276" w:lineRule="auto"/>
              <w:contextualSpacing w:val="0"/>
              <w:rPr>
                <w:rFonts w:cs="Arial"/>
                <w:b/>
                <w:bCs/>
                <w:szCs w:val="18"/>
              </w:rPr>
            </w:pPr>
            <w:r w:rsidRPr="00DE1154">
              <w:t>Berücksichtigung der Jahre 2030, 2035, 2040 und 2045</w:t>
            </w:r>
          </w:p>
        </w:tc>
        <w:tc>
          <w:tcPr>
            <w:tcW w:w="1701" w:type="dxa"/>
            <w:tcBorders>
              <w:top w:val="nil"/>
              <w:left w:val="nil"/>
              <w:bottom w:val="nil"/>
              <w:right w:val="nil"/>
            </w:tcBorders>
          </w:tcPr>
          <w:p w14:paraId="63AEEF35" w14:textId="77777777" w:rsidR="00F14A8D" w:rsidRPr="00DE1154" w:rsidRDefault="00CA31FA">
            <w:pPr>
              <w:rPr>
                <w:rFonts w:cs="Arial"/>
                <w:szCs w:val="18"/>
              </w:rPr>
            </w:pPr>
            <w:r w:rsidRPr="00DE1154">
              <w:rPr>
                <w:rFonts w:cs="Arial"/>
                <w:szCs w:val="18"/>
              </w:rPr>
              <w:t>§ 18 Absatz 1 und 3 WPG (zu I und III)</w:t>
            </w:r>
          </w:p>
          <w:p w14:paraId="491BC1AF" w14:textId="77777777" w:rsidR="00F14A8D" w:rsidRPr="00DE1154" w:rsidRDefault="00F14A8D">
            <w:pPr>
              <w:rPr>
                <w:rFonts w:cs="Arial"/>
                <w:szCs w:val="18"/>
              </w:rPr>
            </w:pPr>
          </w:p>
          <w:p w14:paraId="48E232F6" w14:textId="77777777" w:rsidR="00F14A8D" w:rsidRPr="00DE1154" w:rsidRDefault="00CA31FA">
            <w:pPr>
              <w:rPr>
                <w:rFonts w:cs="Arial"/>
                <w:szCs w:val="18"/>
              </w:rPr>
            </w:pPr>
            <w:r w:rsidRPr="00DE1154">
              <w:rPr>
                <w:rFonts w:cs="Arial"/>
                <w:szCs w:val="18"/>
              </w:rPr>
              <w:t>Anlage 2 (zu § 23) V. WPG (zu II)</w:t>
            </w:r>
          </w:p>
          <w:p w14:paraId="28C9DFC9" w14:textId="77777777" w:rsidR="00F14A8D" w:rsidRPr="00DE1154" w:rsidRDefault="00CA31FA">
            <w:pPr>
              <w:rPr>
                <w:rFonts w:cs="Arial"/>
                <w:szCs w:val="18"/>
              </w:rPr>
            </w:pPr>
            <w:r w:rsidRPr="00DE1154">
              <w:rPr>
                <w:rFonts w:cs="Arial"/>
                <w:szCs w:val="18"/>
              </w:rPr>
              <w:br/>
              <w:t>Anlage 2 (zu § 23) IV. WPG (zu II und V)</w:t>
            </w:r>
          </w:p>
          <w:p w14:paraId="639AE262" w14:textId="77777777" w:rsidR="00F14A8D" w:rsidRPr="00DE1154" w:rsidRDefault="00F14A8D">
            <w:pPr>
              <w:rPr>
                <w:rFonts w:cs="Arial"/>
                <w:szCs w:val="18"/>
              </w:rPr>
            </w:pPr>
          </w:p>
          <w:p w14:paraId="47EBA490" w14:textId="77777777" w:rsidR="00F14A8D" w:rsidRPr="00DE1154" w:rsidRDefault="00CA31FA">
            <w:pPr>
              <w:rPr>
                <w:rFonts w:cs="Arial"/>
                <w:szCs w:val="18"/>
              </w:rPr>
            </w:pPr>
            <w:r w:rsidRPr="00DE1154">
              <w:rPr>
                <w:rFonts w:cs="Arial"/>
                <w:szCs w:val="18"/>
              </w:rPr>
              <w:t>§ 19 Absatz 2 WPG (zu IV)</w:t>
            </w:r>
          </w:p>
          <w:p w14:paraId="361515C9" w14:textId="77777777" w:rsidR="00F14A8D" w:rsidRPr="00DE1154" w:rsidRDefault="00F14A8D">
            <w:pPr>
              <w:rPr>
                <w:rFonts w:cs="Arial"/>
                <w:szCs w:val="18"/>
              </w:rPr>
            </w:pPr>
          </w:p>
        </w:tc>
      </w:tr>
      <w:tr w:rsidR="00F14A8D" w:rsidRPr="00DE1154" w14:paraId="12B435FC" w14:textId="77777777">
        <w:tc>
          <w:tcPr>
            <w:tcW w:w="725" w:type="dxa"/>
            <w:tcBorders>
              <w:top w:val="nil"/>
              <w:left w:val="nil"/>
              <w:bottom w:val="nil"/>
              <w:right w:val="nil"/>
            </w:tcBorders>
            <w:shd w:val="clear" w:color="auto" w:fill="FBE1D9" w:themeFill="accent3" w:themeFillTint="33"/>
          </w:tcPr>
          <w:p w14:paraId="091367DA" w14:textId="77777777" w:rsidR="00F14A8D" w:rsidRPr="00DE1154" w:rsidRDefault="00CA31FA">
            <w:pPr>
              <w:rPr>
                <w:rFonts w:cs="Arial"/>
                <w:szCs w:val="18"/>
              </w:rPr>
            </w:pPr>
            <w:r w:rsidRPr="00DE1154">
              <w:rPr>
                <w:rFonts w:cs="Arial"/>
                <w:szCs w:val="18"/>
              </w:rPr>
              <w:t>D.2.2</w:t>
            </w:r>
          </w:p>
        </w:tc>
        <w:tc>
          <w:tcPr>
            <w:tcW w:w="7780" w:type="dxa"/>
            <w:tcBorders>
              <w:top w:val="nil"/>
              <w:left w:val="nil"/>
              <w:bottom w:val="nil"/>
              <w:right w:val="nil"/>
            </w:tcBorders>
            <w:shd w:val="clear" w:color="auto" w:fill="FBE1D9" w:themeFill="accent3" w:themeFillTint="33"/>
          </w:tcPr>
          <w:p w14:paraId="4883D37D" w14:textId="77777777" w:rsidR="00F14A8D" w:rsidRPr="00DE1154" w:rsidRDefault="00CA31FA">
            <w:pPr>
              <w:rPr>
                <w:rFonts w:cs="Arial"/>
                <w:szCs w:val="18"/>
              </w:rPr>
            </w:pPr>
            <w:r w:rsidRPr="00DE1154">
              <w:rPr>
                <w:rFonts w:cs="Arial"/>
                <w:szCs w:val="18"/>
              </w:rPr>
              <w:t xml:space="preserve">Ausweisung von Gebieten mit erhöhtem Energieeinsparpotenzial </w:t>
            </w:r>
          </w:p>
          <w:p w14:paraId="04552C38" w14:textId="77777777" w:rsidR="00F14A8D" w:rsidRPr="00DE1154" w:rsidRDefault="00CA31FA">
            <w:pPr>
              <w:pStyle w:val="Listenabsatz"/>
              <w:numPr>
                <w:ilvl w:val="0"/>
                <w:numId w:val="46"/>
              </w:numPr>
              <w:spacing w:line="276" w:lineRule="auto"/>
              <w:contextualSpacing w:val="0"/>
              <w:rPr>
                <w:rFonts w:cs="Arial"/>
                <w:szCs w:val="18"/>
              </w:rPr>
            </w:pPr>
            <w:r w:rsidRPr="00DE1154">
              <w:rPr>
                <w:color w:val="B8328A" w:themeColor="accent2"/>
              </w:rPr>
              <w:t>textliche und kartografische Darstellung der Teilgebiete mit einem erhöhten Energieeinspar</w:t>
            </w:r>
            <w:r w:rsidRPr="00DE1154">
              <w:rPr>
                <w:color w:val="B8328A" w:themeColor="accent2"/>
              </w:rPr>
              <w:softHyphen/>
              <w:t>potenzial</w:t>
            </w:r>
            <w:r w:rsidRPr="00DE1154">
              <w:rPr>
                <w:rFonts w:cs="Arial"/>
                <w:szCs w:val="18"/>
              </w:rPr>
              <w:t xml:space="preserve"> </w:t>
            </w:r>
            <w:r w:rsidRPr="00DE1154">
              <w:rPr>
                <w:rFonts w:ascii="MS Gothic" w:eastAsia="MS Gothic" w:hAnsi="MS Gothic" w:cs="MS Gothic" w:hint="eastAsia"/>
                <w:b/>
                <w:bCs/>
                <w:color w:val="B8328A"/>
                <w:szCs w:val="18"/>
              </w:rPr>
              <w:t>Ⓥ</w:t>
            </w:r>
          </w:p>
        </w:tc>
        <w:tc>
          <w:tcPr>
            <w:tcW w:w="1701" w:type="dxa"/>
            <w:tcBorders>
              <w:top w:val="nil"/>
              <w:left w:val="nil"/>
              <w:bottom w:val="nil"/>
              <w:right w:val="nil"/>
            </w:tcBorders>
            <w:shd w:val="clear" w:color="auto" w:fill="FBE1D9" w:themeFill="accent3" w:themeFillTint="33"/>
          </w:tcPr>
          <w:p w14:paraId="528E1099" w14:textId="77777777" w:rsidR="00F14A8D" w:rsidRPr="00DE1154" w:rsidRDefault="00CA31FA">
            <w:pPr>
              <w:rPr>
                <w:rFonts w:cs="Arial"/>
                <w:szCs w:val="18"/>
              </w:rPr>
            </w:pPr>
            <w:r w:rsidRPr="00DE1154">
              <w:rPr>
                <w:rFonts w:cs="Arial"/>
                <w:szCs w:val="18"/>
              </w:rPr>
              <w:t>§ 18 Absatz 5 WPG</w:t>
            </w:r>
          </w:p>
          <w:p w14:paraId="2F1F9686" w14:textId="77777777" w:rsidR="00F14A8D" w:rsidRPr="00DE1154" w:rsidRDefault="00F14A8D">
            <w:pPr>
              <w:rPr>
                <w:rFonts w:cs="Arial"/>
                <w:szCs w:val="18"/>
              </w:rPr>
            </w:pPr>
          </w:p>
          <w:p w14:paraId="69DE5D75" w14:textId="77777777" w:rsidR="00F14A8D" w:rsidRPr="00DE1154" w:rsidRDefault="00CA31FA">
            <w:pPr>
              <w:rPr>
                <w:rFonts w:cs="Arial"/>
                <w:szCs w:val="18"/>
              </w:rPr>
            </w:pPr>
            <w:r w:rsidRPr="00DE1154">
              <w:rPr>
                <w:rFonts w:cs="Arial"/>
                <w:szCs w:val="18"/>
              </w:rPr>
              <w:t xml:space="preserve">Anlage 2 (zu § 23) IV. WPG </w:t>
            </w:r>
          </w:p>
        </w:tc>
      </w:tr>
    </w:tbl>
    <w:p w14:paraId="2687CE47" w14:textId="77777777" w:rsidR="00F14A8D" w:rsidRPr="00DE1154" w:rsidRDefault="00F14A8D"/>
    <w:p w14:paraId="43014971"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21" w:name="_Toc210639059"/>
      <w:r w:rsidRPr="00DE1154">
        <w:rPr>
          <w:rFonts w:cs="Arial"/>
          <w:b/>
          <w:bCs/>
          <w:color w:val="007178" w:themeColor="accent4"/>
          <w:sz w:val="22"/>
        </w:rPr>
        <w:t>E</w:t>
      </w:r>
      <w:r w:rsidRPr="00DE1154">
        <w:tab/>
      </w:r>
      <w:r w:rsidRPr="00DE1154">
        <w:rPr>
          <w:rFonts w:cs="Arial"/>
          <w:b/>
          <w:bCs/>
          <w:color w:val="007178" w:themeColor="accent4"/>
          <w:sz w:val="22"/>
        </w:rPr>
        <w:t>Umsetzungsstrategie mit Maßnahmen</w:t>
      </w:r>
      <w:bookmarkEnd w:id="21"/>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62C9CEC7" w14:textId="77777777">
        <w:tc>
          <w:tcPr>
            <w:tcW w:w="725" w:type="dxa"/>
            <w:shd w:val="clear" w:color="auto" w:fill="EC6B43" w:themeFill="accent3"/>
          </w:tcPr>
          <w:p w14:paraId="236B511D" w14:textId="77777777" w:rsidR="00F14A8D" w:rsidRPr="00DE1154" w:rsidRDefault="00CA31FA">
            <w:pPr>
              <w:rPr>
                <w:rFonts w:cs="Arial"/>
                <w:b/>
                <w:bCs/>
                <w:szCs w:val="18"/>
              </w:rPr>
            </w:pPr>
            <w:r w:rsidRPr="00DE1154">
              <w:rPr>
                <w:rFonts w:cs="Arial"/>
                <w:b/>
                <w:bCs/>
                <w:szCs w:val="18"/>
              </w:rPr>
              <w:t>E</w:t>
            </w:r>
          </w:p>
        </w:tc>
        <w:tc>
          <w:tcPr>
            <w:tcW w:w="7780" w:type="dxa"/>
            <w:shd w:val="clear" w:color="auto" w:fill="EC6B43" w:themeFill="accent3"/>
          </w:tcPr>
          <w:p w14:paraId="67138FF0" w14:textId="77777777" w:rsidR="00F14A8D" w:rsidRPr="00DE1154" w:rsidRDefault="00CA31FA">
            <w:pPr>
              <w:rPr>
                <w:rFonts w:cs="Arial"/>
                <w:b/>
                <w:bCs/>
                <w:szCs w:val="18"/>
              </w:rPr>
            </w:pPr>
            <w:r w:rsidRPr="00DE1154">
              <w:rPr>
                <w:rFonts w:cs="Arial"/>
                <w:b/>
                <w:bCs/>
                <w:szCs w:val="18"/>
              </w:rPr>
              <w:t>Umsetzungsstrategie mit Maßnahmen</w:t>
            </w:r>
          </w:p>
          <w:p w14:paraId="7485D22F" w14:textId="77777777" w:rsidR="00F14A8D" w:rsidRPr="00DE1154" w:rsidRDefault="00CA31FA">
            <w:pPr>
              <w:rPr>
                <w:rFonts w:cs="Arial"/>
                <w:bCs/>
                <w:szCs w:val="18"/>
              </w:rPr>
            </w:pPr>
            <w:r w:rsidRPr="00DE1154">
              <w:rPr>
                <w:rFonts w:cs="Arial"/>
                <w:bCs/>
                <w:szCs w:val="18"/>
              </w:rPr>
              <w:t xml:space="preserve">Entwicklung einer Umsetzungsstrategie mit Umsetzungsmaßnahmen für eine Versorgung mit ausschließlich aus erneuerbaren Energien oder aus unvermeidbarer Abwärme erzeugter Wärme bis zum Zieljahr </w:t>
            </w:r>
          </w:p>
        </w:tc>
        <w:tc>
          <w:tcPr>
            <w:tcW w:w="1701" w:type="dxa"/>
            <w:shd w:val="clear" w:color="auto" w:fill="EC6B43" w:themeFill="accent3"/>
          </w:tcPr>
          <w:p w14:paraId="4CDD59C6" w14:textId="77777777" w:rsidR="00F14A8D" w:rsidRPr="00DE1154" w:rsidRDefault="00CA31FA">
            <w:pPr>
              <w:rPr>
                <w:rFonts w:cs="Arial"/>
                <w:szCs w:val="18"/>
              </w:rPr>
            </w:pPr>
            <w:r w:rsidRPr="00DE1154">
              <w:rPr>
                <w:rFonts w:cs="Arial"/>
                <w:szCs w:val="18"/>
              </w:rPr>
              <w:t xml:space="preserve"> Kap. 9 LF</w:t>
            </w:r>
          </w:p>
        </w:tc>
      </w:tr>
      <w:tr w:rsidR="00F14A8D" w:rsidRPr="00DE1154" w14:paraId="1D7FF343" w14:textId="77777777">
        <w:tc>
          <w:tcPr>
            <w:tcW w:w="725" w:type="dxa"/>
            <w:tcBorders>
              <w:bottom w:val="single" w:sz="2" w:space="0" w:color="EC6B43" w:themeColor="accent3"/>
            </w:tcBorders>
            <w:shd w:val="clear" w:color="auto" w:fill="F3A58E" w:themeFill="accent3" w:themeFillTint="99"/>
          </w:tcPr>
          <w:p w14:paraId="730E9DED" w14:textId="77777777" w:rsidR="00F14A8D" w:rsidRPr="00DE1154" w:rsidRDefault="00CA31FA">
            <w:pPr>
              <w:rPr>
                <w:rFonts w:cs="Arial"/>
                <w:b/>
                <w:szCs w:val="18"/>
              </w:rPr>
            </w:pPr>
            <w:r w:rsidRPr="00DE1154">
              <w:rPr>
                <w:rFonts w:cs="Arial"/>
                <w:b/>
                <w:szCs w:val="18"/>
              </w:rPr>
              <w:t>E.1</w:t>
            </w:r>
          </w:p>
        </w:tc>
        <w:tc>
          <w:tcPr>
            <w:tcW w:w="7780" w:type="dxa"/>
            <w:tcBorders>
              <w:bottom w:val="single" w:sz="2" w:space="0" w:color="EC6B43" w:themeColor="accent3"/>
            </w:tcBorders>
            <w:shd w:val="clear" w:color="auto" w:fill="F3A58E" w:themeFill="accent3" w:themeFillTint="99"/>
          </w:tcPr>
          <w:p w14:paraId="12CD940C" w14:textId="77777777" w:rsidR="00F14A8D" w:rsidRPr="00DE1154" w:rsidRDefault="00CA31FA">
            <w:pPr>
              <w:rPr>
                <w:rFonts w:cs="Arial"/>
                <w:szCs w:val="18"/>
              </w:rPr>
            </w:pPr>
            <w:r w:rsidRPr="00DE1154">
              <w:rPr>
                <w:rFonts w:cs="Arial"/>
                <w:szCs w:val="18"/>
              </w:rPr>
              <w:t xml:space="preserve">Entwicklung einer Umsetzungsstrategie mit </w:t>
            </w:r>
            <w:r w:rsidRPr="00DE1154">
              <w:rPr>
                <w:rFonts w:cs="Arial"/>
                <w:b/>
                <w:bCs/>
                <w:szCs w:val="18"/>
              </w:rPr>
              <w:t>von der planungsverantwortlichen Stelle selbst</w:t>
            </w:r>
            <w:r w:rsidRPr="00DE1154">
              <w:rPr>
                <w:rFonts w:cs="Arial"/>
                <w:szCs w:val="18"/>
              </w:rPr>
              <w:t xml:space="preserve"> oder </w:t>
            </w:r>
            <w:r w:rsidRPr="00DE1154">
              <w:rPr>
                <w:rFonts w:cs="Arial"/>
                <w:b/>
                <w:bCs/>
                <w:szCs w:val="18"/>
              </w:rPr>
              <w:t>von Dritten</w:t>
            </w:r>
            <w:r w:rsidRPr="00DE1154">
              <w:rPr>
                <w:rFonts w:cs="Arial"/>
                <w:szCs w:val="18"/>
              </w:rPr>
              <w:t xml:space="preserve"> zu realisierenden Umsetzungsmaßnahmen; textliche Beschreibung der Umset</w:t>
            </w:r>
            <w:r w:rsidRPr="00DE1154">
              <w:rPr>
                <w:rFonts w:cs="Arial"/>
                <w:szCs w:val="18"/>
              </w:rPr>
              <w:softHyphen/>
              <w:t>zungsstrategie, insbesondere Darstellung der Umsetzungsmaßnahmen</w:t>
            </w:r>
            <w:r w:rsidRPr="00DE1154">
              <w:t xml:space="preserve"> </w:t>
            </w:r>
            <w:r w:rsidRPr="00DE1154">
              <w:rPr>
                <w:rFonts w:ascii="MS Gothic" w:eastAsia="MS Gothic" w:hAnsi="MS Gothic" w:cs="MS Gothic" w:hint="eastAsia"/>
                <w:b/>
                <w:bCs/>
                <w:szCs w:val="18"/>
              </w:rPr>
              <w:t>Ⓗ</w:t>
            </w:r>
            <w:r w:rsidRPr="00DE1154">
              <w:rPr>
                <w:rFonts w:cs="Arial"/>
                <w:szCs w:val="18"/>
              </w:rPr>
              <w:t xml:space="preserve"> </w:t>
            </w:r>
          </w:p>
          <w:p w14:paraId="73B54914" w14:textId="77777777" w:rsidR="00F14A8D" w:rsidRPr="00DE1154" w:rsidRDefault="00CA31FA">
            <w:pPr>
              <w:spacing w:line="276" w:lineRule="auto"/>
              <w:ind w:left="729"/>
              <w:rPr>
                <w:rFonts w:cs="Arial"/>
                <w:szCs w:val="18"/>
              </w:rPr>
            </w:pPr>
            <w:r w:rsidRPr="00DE1154">
              <w:rPr>
                <w:rFonts w:cs="Arial"/>
                <w:szCs w:val="18"/>
              </w:rPr>
              <w:t>a) Inhalt</w:t>
            </w:r>
          </w:p>
          <w:p w14:paraId="0CC1715D" w14:textId="143A989F" w:rsidR="00F14A8D" w:rsidRPr="00DE1154" w:rsidRDefault="00CA31FA">
            <w:pPr>
              <w:spacing w:line="276" w:lineRule="auto"/>
              <w:ind w:left="729"/>
              <w:rPr>
                <w:rFonts w:cs="Arial"/>
                <w:szCs w:val="18"/>
              </w:rPr>
            </w:pPr>
            <w:r w:rsidRPr="00DE1154">
              <w:rPr>
                <w:rFonts w:cs="Arial"/>
                <w:szCs w:val="18"/>
              </w:rPr>
              <w:t>b) Akteur</w:t>
            </w:r>
            <w:r w:rsidR="002728D3" w:rsidRPr="00DE1154">
              <w:rPr>
                <w:rFonts w:cs="Arial"/>
                <w:szCs w:val="18"/>
              </w:rPr>
              <w:t>innen und Akteur</w:t>
            </w:r>
            <w:r w:rsidRPr="00DE1154">
              <w:rPr>
                <w:rFonts w:cs="Arial"/>
                <w:szCs w:val="18"/>
              </w:rPr>
              <w:t>e</w:t>
            </w:r>
          </w:p>
          <w:p w14:paraId="7426C23E" w14:textId="77777777" w:rsidR="00F14A8D" w:rsidRPr="00DE1154" w:rsidRDefault="00CA31FA">
            <w:pPr>
              <w:spacing w:line="276" w:lineRule="auto"/>
              <w:ind w:left="729"/>
              <w:rPr>
                <w:rFonts w:cs="Arial"/>
                <w:szCs w:val="18"/>
              </w:rPr>
            </w:pPr>
            <w:r w:rsidRPr="00DE1154">
              <w:rPr>
                <w:rFonts w:cs="Arial"/>
                <w:szCs w:val="18"/>
              </w:rPr>
              <w:t>c) Kosten und gegebenenfalls Finanzierungsmechanismen und Fördermittel</w:t>
            </w:r>
          </w:p>
          <w:p w14:paraId="0DF6ACFA" w14:textId="77777777" w:rsidR="00F14A8D" w:rsidRPr="00DE1154" w:rsidRDefault="00CA31FA">
            <w:pPr>
              <w:spacing w:line="276" w:lineRule="auto"/>
              <w:ind w:left="729"/>
              <w:rPr>
                <w:rFonts w:cs="Arial"/>
                <w:szCs w:val="18"/>
              </w:rPr>
            </w:pPr>
            <w:r w:rsidRPr="00DE1154">
              <w:rPr>
                <w:rFonts w:cs="Arial"/>
                <w:szCs w:val="18"/>
              </w:rPr>
              <w:t>d) Zeitpunkt</w:t>
            </w:r>
          </w:p>
        </w:tc>
        <w:tc>
          <w:tcPr>
            <w:tcW w:w="1701" w:type="dxa"/>
            <w:tcBorders>
              <w:bottom w:val="single" w:sz="2" w:space="0" w:color="EC6B43" w:themeColor="accent3"/>
            </w:tcBorders>
            <w:shd w:val="clear" w:color="auto" w:fill="F3A58E" w:themeFill="accent3" w:themeFillTint="99"/>
          </w:tcPr>
          <w:p w14:paraId="4B56AE63" w14:textId="77777777" w:rsidR="00F14A8D" w:rsidRPr="00DE1154" w:rsidRDefault="00CA31FA">
            <w:pPr>
              <w:rPr>
                <w:rFonts w:cs="Arial"/>
                <w:szCs w:val="18"/>
              </w:rPr>
            </w:pPr>
            <w:r w:rsidRPr="00DE1154">
              <w:rPr>
                <w:rFonts w:cs="Arial"/>
                <w:szCs w:val="18"/>
              </w:rPr>
              <w:t>§ 20 Absatz 1 WPG</w:t>
            </w:r>
          </w:p>
          <w:p w14:paraId="576CF550" w14:textId="77777777" w:rsidR="00F14A8D" w:rsidRPr="00DE1154" w:rsidRDefault="00F14A8D">
            <w:pPr>
              <w:rPr>
                <w:rFonts w:cs="Arial"/>
                <w:szCs w:val="18"/>
              </w:rPr>
            </w:pPr>
          </w:p>
          <w:p w14:paraId="0A0BE6BE" w14:textId="77777777" w:rsidR="00F14A8D" w:rsidRPr="00DE1154" w:rsidRDefault="00CA31FA">
            <w:pPr>
              <w:rPr>
                <w:rFonts w:cs="Arial"/>
                <w:szCs w:val="18"/>
              </w:rPr>
            </w:pPr>
            <w:r w:rsidRPr="00DE1154">
              <w:rPr>
                <w:rFonts w:cs="Arial"/>
                <w:szCs w:val="18"/>
              </w:rPr>
              <w:t>Anlage 2 (zu § 23) VI. WPG</w:t>
            </w:r>
          </w:p>
          <w:p w14:paraId="059FB0FD" w14:textId="77777777" w:rsidR="00F14A8D" w:rsidRPr="00DE1154" w:rsidRDefault="00F14A8D">
            <w:pPr>
              <w:rPr>
                <w:rFonts w:cs="Arial"/>
                <w:szCs w:val="18"/>
              </w:rPr>
            </w:pPr>
          </w:p>
          <w:p w14:paraId="5A558298" w14:textId="77777777" w:rsidR="00F14A8D" w:rsidRPr="00DE1154" w:rsidRDefault="00CA31FA">
            <w:pPr>
              <w:rPr>
                <w:rFonts w:cs="Arial"/>
                <w:szCs w:val="18"/>
              </w:rPr>
            </w:pPr>
            <w:r w:rsidRPr="00DE1154">
              <w:rPr>
                <w:rFonts w:cs="Arial"/>
                <w:szCs w:val="18"/>
              </w:rPr>
              <w:t>Kap. 9.2 und 9.3 LF</w:t>
            </w:r>
          </w:p>
        </w:tc>
      </w:tr>
      <w:tr w:rsidR="00F14A8D" w:rsidRPr="00DE1154" w14:paraId="5E1F5B4D" w14:textId="77777777">
        <w:tc>
          <w:tcPr>
            <w:tcW w:w="725" w:type="dxa"/>
            <w:tcBorders>
              <w:top w:val="single" w:sz="2" w:space="0" w:color="EC6B43" w:themeColor="accent3"/>
              <w:bottom w:val="single" w:sz="2" w:space="0" w:color="EC6B43" w:themeColor="accent3"/>
            </w:tcBorders>
            <w:shd w:val="clear" w:color="auto" w:fill="F3A58E" w:themeFill="accent3" w:themeFillTint="99"/>
          </w:tcPr>
          <w:p w14:paraId="50A41659" w14:textId="77777777" w:rsidR="00F14A8D" w:rsidRPr="00DE1154" w:rsidRDefault="00CA31FA">
            <w:pPr>
              <w:rPr>
                <w:rFonts w:cs="Arial"/>
                <w:b/>
                <w:szCs w:val="18"/>
              </w:rPr>
            </w:pPr>
            <w:r w:rsidRPr="00DE1154">
              <w:rPr>
                <w:rFonts w:cs="Arial"/>
                <w:szCs w:val="18"/>
              </w:rPr>
              <w:br w:type="page"/>
            </w:r>
            <w:r w:rsidRPr="00DE1154">
              <w:rPr>
                <w:rFonts w:cs="Arial"/>
                <w:b/>
                <w:bCs/>
                <w:szCs w:val="18"/>
              </w:rPr>
              <w:t>E.</w:t>
            </w:r>
            <w:r w:rsidRPr="00DE1154">
              <w:rPr>
                <w:rFonts w:cs="Arial"/>
                <w:b/>
                <w:szCs w:val="18"/>
              </w:rPr>
              <w:t>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41FA3956" w14:textId="77777777" w:rsidR="00F14A8D" w:rsidRPr="00DE1154" w:rsidRDefault="00CA31FA">
            <w:pPr>
              <w:rPr>
                <w:rFonts w:cs="Arial"/>
                <w:b/>
                <w:bCs/>
                <w:szCs w:val="18"/>
              </w:rPr>
            </w:pPr>
            <w:r w:rsidRPr="00DE1154">
              <w:rPr>
                <w:rFonts w:cs="Arial"/>
                <w:szCs w:val="18"/>
              </w:rPr>
              <w:t xml:space="preserve">Anforderungen für ein </w:t>
            </w:r>
            <w:r w:rsidRPr="00DE1154">
              <w:rPr>
                <w:rFonts w:cs="Arial"/>
                <w:b/>
                <w:bCs/>
                <w:szCs w:val="18"/>
              </w:rPr>
              <w:t>Gemeindegebiet mit mehr als 45.000 Einwohnerinnen und Einwohnern</w:t>
            </w:r>
            <w:r w:rsidRPr="00DE1154">
              <w:t xml:space="preserve"> </w:t>
            </w:r>
            <w:r w:rsidRPr="00DE1154">
              <w:rPr>
                <w:rFonts w:ascii="MS Gothic" w:eastAsia="MS Gothic" w:hAnsi="MS Gothic" w:cs="MS Gothic" w:hint="eastAsia"/>
                <w:b/>
                <w:bCs/>
                <w:szCs w:val="18"/>
              </w:rPr>
              <w:t>Ⓗ</w:t>
            </w:r>
            <w:r w:rsidRPr="00DE1154">
              <w:rPr>
                <w:rFonts w:cs="Arial"/>
                <w:b/>
                <w:bCs/>
                <w:szCs w:val="18"/>
              </w:rPr>
              <w:t xml:space="preserve"> </w:t>
            </w:r>
          </w:p>
          <w:p w14:paraId="37766C63" w14:textId="77777777" w:rsidR="00F14A8D" w:rsidRPr="00DE1154" w:rsidRDefault="00CA31FA">
            <w:pPr>
              <w:pStyle w:val="Listenabsatz"/>
              <w:numPr>
                <w:ilvl w:val="0"/>
                <w:numId w:val="11"/>
              </w:numPr>
              <w:spacing w:line="276" w:lineRule="auto"/>
              <w:contextualSpacing w:val="0"/>
              <w:rPr>
                <w:rFonts w:cs="Arial"/>
                <w:szCs w:val="18"/>
              </w:rPr>
            </w:pPr>
            <w:r w:rsidRPr="00DE1154">
              <w:rPr>
                <w:rFonts w:cs="Arial"/>
                <w:szCs w:val="18"/>
              </w:rPr>
              <w:t>Umsetzung folgender Anforderungen:</w:t>
            </w:r>
          </w:p>
          <w:p w14:paraId="5528EB21"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Wärmeplan steht im Einklang mit dem Grundsatz „Energieeffizienz an erster Stelle“</w:t>
            </w:r>
          </w:p>
          <w:p w14:paraId="1DD130AD"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Ausarbeitung einer Bewertung der Rolle von Erneuerbare-Energien-Gemeinschaften</w:t>
            </w:r>
          </w:p>
          <w:p w14:paraId="7D450E99"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Ausarbeitung von Finanzierungsmechanismen für die Umsetzung der Strategie und der Maßnahmen</w:t>
            </w:r>
          </w:p>
          <w:p w14:paraId="5D4DF4CC"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t>Bewertung potenzieller Synergieeffekte mit Plänen benachbarter Behörden</w:t>
            </w:r>
          </w:p>
          <w:p w14:paraId="12B521A2" w14:textId="77777777" w:rsidR="00F14A8D" w:rsidRPr="00DE1154" w:rsidRDefault="00CA31FA">
            <w:pPr>
              <w:pStyle w:val="Listenabsatz"/>
              <w:numPr>
                <w:ilvl w:val="1"/>
                <w:numId w:val="24"/>
              </w:numPr>
              <w:spacing w:line="276" w:lineRule="auto"/>
              <w:contextualSpacing w:val="0"/>
              <w:rPr>
                <w:rFonts w:cs="Arial"/>
                <w:szCs w:val="18"/>
              </w:rPr>
            </w:pPr>
            <w:r w:rsidRPr="00DE1154">
              <w:rPr>
                <w:rFonts w:cs="Arial"/>
                <w:szCs w:val="18"/>
              </w:rPr>
              <w:lastRenderedPageBreak/>
              <w:t>Bewertung durch das Sächsische Staatsministerium für Wirtschaft, Arbeit, Energie und Klimaschutz</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49D8106E" w14:textId="77777777" w:rsidR="00F14A8D" w:rsidRPr="00DE1154" w:rsidRDefault="00CA31FA">
            <w:pPr>
              <w:rPr>
                <w:rFonts w:cs="Arial"/>
                <w:szCs w:val="18"/>
              </w:rPr>
            </w:pPr>
            <w:r w:rsidRPr="00DE1154">
              <w:rPr>
                <w:rFonts w:cs="Arial"/>
                <w:szCs w:val="18"/>
              </w:rPr>
              <w:lastRenderedPageBreak/>
              <w:t>§ 21 WPG (zu allen Punkten)</w:t>
            </w:r>
          </w:p>
          <w:p w14:paraId="00FB17DE" w14:textId="77777777" w:rsidR="00F14A8D" w:rsidRPr="00DE1154" w:rsidRDefault="00F14A8D">
            <w:pPr>
              <w:rPr>
                <w:rFonts w:cs="Arial"/>
                <w:szCs w:val="18"/>
              </w:rPr>
            </w:pPr>
          </w:p>
          <w:p w14:paraId="3BCF5333" w14:textId="77777777" w:rsidR="00F14A8D" w:rsidRPr="00DE1154" w:rsidRDefault="00CA31FA">
            <w:pPr>
              <w:rPr>
                <w:rFonts w:cs="Arial"/>
                <w:szCs w:val="18"/>
              </w:rPr>
            </w:pPr>
            <w:r w:rsidRPr="00DE1154">
              <w:rPr>
                <w:rFonts w:cs="Arial"/>
                <w:szCs w:val="18"/>
              </w:rPr>
              <w:t xml:space="preserve">Anhang A.1 LF (zu allen Punkten) </w:t>
            </w:r>
          </w:p>
          <w:p w14:paraId="1BB7A42C" w14:textId="77777777" w:rsidR="00F14A8D" w:rsidRPr="00DE1154" w:rsidRDefault="00F14A8D">
            <w:pPr>
              <w:rPr>
                <w:rFonts w:cs="Arial"/>
                <w:szCs w:val="18"/>
              </w:rPr>
            </w:pPr>
          </w:p>
          <w:p w14:paraId="6F21E65A" w14:textId="77777777" w:rsidR="00F14A8D" w:rsidRPr="00DE1154" w:rsidRDefault="00CA31FA">
            <w:pPr>
              <w:rPr>
                <w:rFonts w:cs="Arial"/>
                <w:szCs w:val="18"/>
              </w:rPr>
            </w:pPr>
            <w:r w:rsidRPr="00DE1154">
              <w:rPr>
                <w:rFonts w:cs="Arial"/>
                <w:szCs w:val="18"/>
              </w:rPr>
              <w:t>Kap 2.1.3 LF (zu b)</w:t>
            </w:r>
          </w:p>
          <w:p w14:paraId="028EF7A5" w14:textId="77777777" w:rsidR="00F14A8D" w:rsidRPr="00DE1154" w:rsidRDefault="00F14A8D">
            <w:pPr>
              <w:rPr>
                <w:rFonts w:cs="Arial"/>
                <w:szCs w:val="18"/>
              </w:rPr>
            </w:pPr>
          </w:p>
          <w:p w14:paraId="41BF2C9D" w14:textId="77777777" w:rsidR="00F14A8D" w:rsidRPr="00DE1154" w:rsidRDefault="00F14A8D">
            <w:pPr>
              <w:rPr>
                <w:rFonts w:cs="Arial"/>
                <w:szCs w:val="18"/>
              </w:rPr>
            </w:pPr>
          </w:p>
        </w:tc>
      </w:tr>
      <w:tr w:rsidR="00F14A8D" w:rsidRPr="00DE1154" w14:paraId="799EA383" w14:textId="77777777">
        <w:tc>
          <w:tcPr>
            <w:tcW w:w="725" w:type="dxa"/>
            <w:tcBorders>
              <w:top w:val="single" w:sz="2" w:space="0" w:color="EC6B43" w:themeColor="accent3"/>
              <w:bottom w:val="single" w:sz="2" w:space="0" w:color="EC6B43" w:themeColor="accent3"/>
            </w:tcBorders>
            <w:shd w:val="clear" w:color="auto" w:fill="F3A58E" w:themeFill="accent3" w:themeFillTint="99"/>
          </w:tcPr>
          <w:p w14:paraId="73FE88C3" w14:textId="77777777" w:rsidR="00F14A8D" w:rsidRPr="00DE1154" w:rsidRDefault="00CA31FA">
            <w:pPr>
              <w:rPr>
                <w:rFonts w:cs="Arial"/>
                <w:b/>
                <w:color w:val="000000" w:themeColor="text1"/>
                <w:szCs w:val="18"/>
              </w:rPr>
            </w:pPr>
            <w:r w:rsidRPr="00DE1154">
              <w:rPr>
                <w:rFonts w:cs="Arial"/>
                <w:b/>
                <w:bCs/>
                <w:color w:val="000000" w:themeColor="text1"/>
                <w:szCs w:val="18"/>
              </w:rPr>
              <w:t>E.3</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06D1A158" w14:textId="77777777" w:rsidR="00F14A8D" w:rsidRPr="00DE1154" w:rsidRDefault="00CA31FA">
            <w:pPr>
              <w:rPr>
                <w:rFonts w:cs="Arial"/>
                <w:szCs w:val="18"/>
              </w:rPr>
            </w:pPr>
            <w:r w:rsidRPr="00DE1154">
              <w:rPr>
                <w:rFonts w:cs="Arial"/>
                <w:szCs w:val="18"/>
              </w:rPr>
              <w:t xml:space="preserve">Erarbeitung einer </w:t>
            </w:r>
            <w:r w:rsidRPr="00DE1154">
              <w:rPr>
                <w:rFonts w:cs="Arial"/>
                <w:b/>
                <w:bCs/>
                <w:szCs w:val="18"/>
              </w:rPr>
              <w:t>Verstetigungsstrategie</w:t>
            </w:r>
            <w:r w:rsidRPr="00DE1154">
              <w:t xml:space="preserve"> </w:t>
            </w:r>
            <w:r w:rsidRPr="00DE1154">
              <w:rPr>
                <w:rFonts w:ascii="MS Gothic" w:eastAsia="MS Gothic" w:hAnsi="MS Gothic" w:cs="MS Gothic" w:hint="eastAsia"/>
                <w:b/>
                <w:bCs/>
                <w:szCs w:val="18"/>
              </w:rPr>
              <w:t>Ⓗ</w:t>
            </w:r>
            <w:r w:rsidRPr="00DE1154">
              <w:rPr>
                <w:rFonts w:cs="Arial"/>
                <w:b/>
                <w:bCs/>
                <w:szCs w:val="18"/>
              </w:rPr>
              <w:t xml:space="preserve"> </w:t>
            </w:r>
          </w:p>
          <w:p w14:paraId="3327743A" w14:textId="77777777" w:rsidR="00F14A8D" w:rsidRPr="00DE1154" w:rsidRDefault="00CA31FA">
            <w:pPr>
              <w:pStyle w:val="Listenabsatz"/>
              <w:numPr>
                <w:ilvl w:val="0"/>
                <w:numId w:val="47"/>
              </w:numPr>
              <w:spacing w:line="240" w:lineRule="auto"/>
              <w:rPr>
                <w:rFonts w:cs="Arial"/>
                <w:szCs w:val="18"/>
              </w:rPr>
            </w:pPr>
            <w:r w:rsidRPr="00DE1154">
              <w:rPr>
                <w:rFonts w:cs="Arial"/>
                <w:szCs w:val="18"/>
              </w:rPr>
              <w:t>Erarbeitung einer Verstetigungsstrategie inklusive Organisationsstrukturen und Verant</w:t>
            </w:r>
            <w:r w:rsidRPr="00DE1154">
              <w:rPr>
                <w:rFonts w:cs="Arial"/>
                <w:szCs w:val="18"/>
              </w:rPr>
              <w:softHyphen/>
              <w:t>wort</w:t>
            </w:r>
            <w:r w:rsidRPr="00DE1154">
              <w:rPr>
                <w:rFonts w:cs="Arial"/>
                <w:szCs w:val="18"/>
              </w:rPr>
              <w:softHyphen/>
              <w:t>lichkeiten/Zuständigkeiten</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0BA2A4F3" w14:textId="77777777" w:rsidR="00F14A8D" w:rsidRPr="00DE1154" w:rsidRDefault="00F14A8D">
            <w:pPr>
              <w:rPr>
                <w:rFonts w:cs="Arial"/>
                <w:szCs w:val="18"/>
              </w:rPr>
            </w:pPr>
          </w:p>
        </w:tc>
      </w:tr>
      <w:tr w:rsidR="00F14A8D" w:rsidRPr="00DE1154" w14:paraId="16189876" w14:textId="77777777">
        <w:tc>
          <w:tcPr>
            <w:tcW w:w="725" w:type="dxa"/>
            <w:tcBorders>
              <w:top w:val="single" w:sz="2" w:space="0" w:color="EC6B43" w:themeColor="accent3"/>
              <w:bottom w:val="single" w:sz="2" w:space="0" w:color="EC6B43" w:themeColor="accent3"/>
            </w:tcBorders>
            <w:shd w:val="clear" w:color="auto" w:fill="F3A58E" w:themeFill="accent3" w:themeFillTint="99"/>
          </w:tcPr>
          <w:p w14:paraId="55F3E35B" w14:textId="77777777" w:rsidR="00F14A8D" w:rsidRPr="00DE1154" w:rsidRDefault="00CA31FA">
            <w:pPr>
              <w:rPr>
                <w:rFonts w:cs="Arial"/>
                <w:b/>
                <w:color w:val="000000" w:themeColor="text1"/>
              </w:rPr>
            </w:pPr>
            <w:r w:rsidRPr="00DE1154">
              <w:rPr>
                <w:rFonts w:cs="Arial"/>
                <w:b/>
                <w:color w:val="000000" w:themeColor="text1"/>
              </w:rPr>
              <w:t>E.4</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08660330" w14:textId="77777777" w:rsidR="00F14A8D" w:rsidRPr="00DE1154" w:rsidRDefault="00CA31FA">
            <w:pPr>
              <w:rPr>
                <w:rFonts w:cs="Arial"/>
              </w:rPr>
            </w:pPr>
            <w:r w:rsidRPr="00DE1154">
              <w:rPr>
                <w:rFonts w:cs="Arial"/>
              </w:rPr>
              <w:t xml:space="preserve">Erstellung eines </w:t>
            </w:r>
            <w:r w:rsidRPr="00DE1154">
              <w:rPr>
                <w:rFonts w:cs="Arial"/>
                <w:b/>
                <w:bCs/>
              </w:rPr>
              <w:t>Controlling-Konzepts</w:t>
            </w:r>
            <w:r w:rsidRPr="00DE1154">
              <w:rPr>
                <w:rFonts w:cs="Arial"/>
              </w:rPr>
              <w:t xml:space="preserve"> </w:t>
            </w:r>
          </w:p>
          <w:p w14:paraId="4C94F5D8" w14:textId="77777777" w:rsidR="00F14A8D" w:rsidRPr="00DE1154" w:rsidRDefault="00CA31FA">
            <w:pPr>
              <w:pStyle w:val="Listenabsatz"/>
              <w:numPr>
                <w:ilvl w:val="0"/>
                <w:numId w:val="48"/>
              </w:numPr>
              <w:spacing w:line="276" w:lineRule="auto"/>
              <w:contextualSpacing w:val="0"/>
              <w:rPr>
                <w:rFonts w:cs="Arial"/>
              </w:rPr>
            </w:pPr>
            <w:r w:rsidRPr="00DE1154">
              <w:rPr>
                <w:rFonts w:cs="Arial"/>
                <w:szCs w:val="18"/>
              </w:rPr>
              <w:t>Erstellung eines Controlling-Konzepts für Top-down- und Bottom-up-Verfolgung der Ziel</w:t>
            </w:r>
            <w:r w:rsidRPr="00DE1154">
              <w:rPr>
                <w:rFonts w:cs="Arial"/>
                <w:szCs w:val="18"/>
              </w:rPr>
              <w:softHyphen/>
              <w:t>erreichung inklusive Indikatoren und Rahmenbedingungen für die Datenerfassung und -aus</w:t>
            </w:r>
            <w:r w:rsidRPr="00DE1154">
              <w:rPr>
                <w:rFonts w:cs="Arial"/>
                <w:szCs w:val="18"/>
              </w:rPr>
              <w:softHyphen/>
              <w:t>wer</w:t>
            </w:r>
            <w:r w:rsidRPr="00DE1154">
              <w:rPr>
                <w:rFonts w:cs="Arial"/>
                <w:szCs w:val="18"/>
              </w:rPr>
              <w:softHyphen/>
              <w:t>tung</w:t>
            </w:r>
          </w:p>
        </w:tc>
        <w:tc>
          <w:tcPr>
            <w:tcW w:w="1701" w:type="dxa"/>
            <w:tcBorders>
              <w:top w:val="single" w:sz="2" w:space="0" w:color="EC6B43" w:themeColor="accent3"/>
            </w:tcBorders>
            <w:shd w:val="clear" w:color="auto" w:fill="F3A58E" w:themeFill="accent3" w:themeFillTint="99"/>
          </w:tcPr>
          <w:p w14:paraId="09A83C29" w14:textId="77777777" w:rsidR="00F14A8D" w:rsidRPr="00DE1154" w:rsidRDefault="00F14A8D">
            <w:pPr>
              <w:rPr>
                <w:rFonts w:cs="Arial"/>
              </w:rPr>
            </w:pPr>
          </w:p>
        </w:tc>
      </w:tr>
    </w:tbl>
    <w:p w14:paraId="489D96BF" w14:textId="77777777" w:rsidR="00F14A8D" w:rsidRPr="00DE1154" w:rsidRDefault="00F14A8D">
      <w:pPr>
        <w:rPr>
          <w:rFonts w:cs="Arial"/>
        </w:rPr>
      </w:pPr>
    </w:p>
    <w:p w14:paraId="60ACF9D9"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22" w:name="_Toc210639060"/>
      <w:r w:rsidRPr="00DE1154">
        <w:rPr>
          <w:rFonts w:cs="Arial"/>
          <w:b/>
          <w:bCs/>
          <w:color w:val="007178" w:themeColor="accent4"/>
          <w:sz w:val="22"/>
        </w:rPr>
        <w:t>F</w:t>
      </w:r>
      <w:r w:rsidRPr="00DE1154">
        <w:tab/>
      </w:r>
      <w:r w:rsidRPr="00DE1154">
        <w:rPr>
          <w:rFonts w:cs="Arial"/>
          <w:b/>
          <w:bCs/>
          <w:color w:val="007178" w:themeColor="accent4"/>
          <w:sz w:val="22"/>
        </w:rPr>
        <w:t>Dokumentation der Ergebnisse</w:t>
      </w:r>
      <w:bookmarkEnd w:id="22"/>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F14A8D" w:rsidRPr="00DE1154" w14:paraId="013FECF8" w14:textId="77777777">
        <w:tc>
          <w:tcPr>
            <w:tcW w:w="725" w:type="dxa"/>
            <w:shd w:val="clear" w:color="auto" w:fill="EC6B43" w:themeFill="accent3"/>
          </w:tcPr>
          <w:p w14:paraId="66F9D937" w14:textId="77777777" w:rsidR="00F14A8D" w:rsidRPr="00DE1154" w:rsidRDefault="00CA31FA">
            <w:pPr>
              <w:rPr>
                <w:rFonts w:cs="Arial"/>
                <w:b/>
                <w:bCs/>
                <w:szCs w:val="18"/>
              </w:rPr>
            </w:pPr>
            <w:r w:rsidRPr="00DE1154">
              <w:rPr>
                <w:rFonts w:cs="Arial"/>
                <w:b/>
                <w:bCs/>
                <w:szCs w:val="18"/>
              </w:rPr>
              <w:t>F</w:t>
            </w:r>
          </w:p>
        </w:tc>
        <w:tc>
          <w:tcPr>
            <w:tcW w:w="7780" w:type="dxa"/>
            <w:shd w:val="clear" w:color="auto" w:fill="EC6B43" w:themeFill="accent3"/>
          </w:tcPr>
          <w:p w14:paraId="1A0EF597" w14:textId="77777777" w:rsidR="00F14A8D" w:rsidRPr="00DE1154" w:rsidRDefault="00CA31FA">
            <w:pPr>
              <w:rPr>
                <w:rFonts w:cs="Arial"/>
                <w:b/>
                <w:bCs/>
                <w:szCs w:val="18"/>
              </w:rPr>
            </w:pPr>
            <w:r w:rsidRPr="00DE1154">
              <w:rPr>
                <w:rFonts w:cs="Arial"/>
                <w:b/>
                <w:bCs/>
                <w:szCs w:val="18"/>
              </w:rPr>
              <w:t>Dokumentation der Ergebnisse</w:t>
            </w:r>
          </w:p>
        </w:tc>
        <w:tc>
          <w:tcPr>
            <w:tcW w:w="1701" w:type="dxa"/>
            <w:shd w:val="clear" w:color="auto" w:fill="EC6B43" w:themeFill="accent3"/>
          </w:tcPr>
          <w:p w14:paraId="4AF056D4" w14:textId="77777777" w:rsidR="00F14A8D" w:rsidRPr="00DE1154" w:rsidRDefault="00F14A8D">
            <w:pPr>
              <w:rPr>
                <w:rFonts w:cs="Arial"/>
                <w:szCs w:val="18"/>
              </w:rPr>
            </w:pPr>
          </w:p>
        </w:tc>
      </w:tr>
      <w:tr w:rsidR="00F14A8D" w:rsidRPr="00DE1154" w14:paraId="7652C8C6" w14:textId="77777777">
        <w:tc>
          <w:tcPr>
            <w:tcW w:w="725" w:type="dxa"/>
            <w:tcBorders>
              <w:bottom w:val="single" w:sz="2" w:space="0" w:color="EC6B43" w:themeColor="accent3"/>
            </w:tcBorders>
            <w:shd w:val="clear" w:color="auto" w:fill="F3A58E" w:themeFill="accent3" w:themeFillTint="99"/>
          </w:tcPr>
          <w:p w14:paraId="0C72936E" w14:textId="77777777" w:rsidR="00F14A8D" w:rsidRPr="00DE1154" w:rsidRDefault="00CA31FA">
            <w:pPr>
              <w:rPr>
                <w:rFonts w:cs="Arial"/>
                <w:b/>
                <w:szCs w:val="18"/>
              </w:rPr>
            </w:pPr>
            <w:r w:rsidRPr="00DE1154">
              <w:rPr>
                <w:rFonts w:cs="Arial"/>
                <w:b/>
                <w:szCs w:val="18"/>
              </w:rPr>
              <w:t>F.1</w:t>
            </w:r>
          </w:p>
        </w:tc>
        <w:tc>
          <w:tcPr>
            <w:tcW w:w="7780" w:type="dxa"/>
            <w:tcBorders>
              <w:bottom w:val="single" w:sz="2" w:space="0" w:color="EC6B43" w:themeColor="accent3"/>
            </w:tcBorders>
            <w:shd w:val="clear" w:color="auto" w:fill="F3A58E" w:themeFill="accent3" w:themeFillTint="99"/>
          </w:tcPr>
          <w:p w14:paraId="228E9252" w14:textId="77777777" w:rsidR="00F14A8D" w:rsidRPr="00DE1154" w:rsidRDefault="00CA31FA">
            <w:pPr>
              <w:rPr>
                <w:rFonts w:cs="Arial"/>
                <w:b/>
                <w:szCs w:val="18"/>
              </w:rPr>
            </w:pPr>
            <w:bookmarkStart w:id="23" w:name="_Hlk159180723"/>
            <w:r w:rsidRPr="00DE1154">
              <w:rPr>
                <w:rFonts w:cs="Arial"/>
                <w:b/>
                <w:szCs w:val="18"/>
              </w:rPr>
              <w:t>Dokumentation der Karten und Pläne</w:t>
            </w:r>
            <w:r w:rsidRPr="00DE1154">
              <w:t xml:space="preserve"> </w:t>
            </w:r>
            <w:r w:rsidRPr="00DE1154">
              <w:rPr>
                <w:rFonts w:ascii="MS Gothic" w:eastAsia="MS Gothic" w:hAnsi="MS Gothic" w:cs="MS Gothic" w:hint="eastAsia"/>
                <w:b/>
                <w:bCs/>
                <w:szCs w:val="18"/>
              </w:rPr>
              <w:t>Ⓗ</w:t>
            </w:r>
          </w:p>
          <w:bookmarkEnd w:id="23"/>
          <w:p w14:paraId="52900AF9" w14:textId="77777777" w:rsidR="00F14A8D" w:rsidRPr="00DE1154" w:rsidRDefault="00CA31FA">
            <w:pPr>
              <w:pStyle w:val="Listenabsatz"/>
              <w:numPr>
                <w:ilvl w:val="0"/>
                <w:numId w:val="49"/>
              </w:numPr>
              <w:spacing w:line="276" w:lineRule="auto"/>
              <w:contextualSpacing w:val="0"/>
              <w:rPr>
                <w:rFonts w:cs="Arial"/>
                <w:szCs w:val="18"/>
              </w:rPr>
            </w:pPr>
            <w:r w:rsidRPr="00DE1154">
              <w:rPr>
                <w:rFonts w:cs="Arial"/>
                <w:szCs w:val="18"/>
              </w:rPr>
              <w:t>Zusammenfassung zu einem Planwerk aus den ermittelten Daten und Karten von Bestandsanalyse, Potenzialanalyse, Zielszenario und Umsetzungsstrategie</w:t>
            </w:r>
          </w:p>
          <w:p w14:paraId="7B01D6F8" w14:textId="77777777" w:rsidR="00F14A8D" w:rsidRPr="00DE1154" w:rsidRDefault="00CA31FA">
            <w:pPr>
              <w:pStyle w:val="Listenabsatz"/>
              <w:numPr>
                <w:ilvl w:val="0"/>
                <w:numId w:val="49"/>
              </w:numPr>
              <w:spacing w:line="276" w:lineRule="auto"/>
              <w:contextualSpacing w:val="0"/>
              <w:rPr>
                <w:rFonts w:cs="Arial"/>
                <w:szCs w:val="18"/>
              </w:rPr>
            </w:pPr>
            <w:r w:rsidRPr="00DE1154">
              <w:rPr>
                <w:rFonts w:cs="Arial"/>
                <w:szCs w:val="18"/>
              </w:rPr>
              <w:t>Zusammenstellung und Übermittlung der Daten in einem für die Kommunal</w:t>
            </w:r>
            <w:r w:rsidRPr="00DE1154">
              <w:rPr>
                <w:rFonts w:cs="Arial"/>
                <w:szCs w:val="18"/>
              </w:rPr>
              <w:softHyphen/>
              <w:t>verwaltung verwertbaren digitalen Format (unter anderem der GIS-Daten)</w:t>
            </w:r>
          </w:p>
          <w:p w14:paraId="10A0EED1" w14:textId="77777777" w:rsidR="00F14A8D" w:rsidRPr="00DE1154" w:rsidRDefault="00F14A8D">
            <w:pPr>
              <w:pStyle w:val="Listenabsatz"/>
              <w:numPr>
                <w:ilvl w:val="0"/>
                <w:numId w:val="0"/>
              </w:numPr>
              <w:spacing w:line="276" w:lineRule="auto"/>
              <w:ind w:left="720"/>
              <w:contextualSpacing w:val="0"/>
              <w:rPr>
                <w:rFonts w:cs="Arial"/>
                <w:strike/>
                <w:szCs w:val="18"/>
              </w:rPr>
            </w:pPr>
          </w:p>
        </w:tc>
        <w:tc>
          <w:tcPr>
            <w:tcW w:w="1701" w:type="dxa"/>
            <w:tcBorders>
              <w:bottom w:val="single" w:sz="2" w:space="0" w:color="EC6B43" w:themeColor="accent3"/>
            </w:tcBorders>
            <w:shd w:val="clear" w:color="auto" w:fill="F3A58E" w:themeFill="accent3" w:themeFillTint="99"/>
          </w:tcPr>
          <w:p w14:paraId="08F6922F" w14:textId="77777777" w:rsidR="00F14A8D" w:rsidRPr="00DE1154" w:rsidRDefault="00CA31FA">
            <w:pPr>
              <w:rPr>
                <w:rFonts w:cs="Arial"/>
                <w:szCs w:val="18"/>
              </w:rPr>
            </w:pPr>
            <w:r w:rsidRPr="00DE1154">
              <w:rPr>
                <w:rFonts w:cs="Arial"/>
                <w:szCs w:val="18"/>
              </w:rPr>
              <w:t>§ 23 Absatz 1 und 2 WPG (zu I)</w:t>
            </w:r>
          </w:p>
        </w:tc>
      </w:tr>
      <w:tr w:rsidR="00F14A8D" w:rsidRPr="00DE1154" w14:paraId="41824EA7" w14:textId="77777777">
        <w:trPr>
          <w:trHeight w:val="1059"/>
        </w:trPr>
        <w:tc>
          <w:tcPr>
            <w:tcW w:w="725" w:type="dxa"/>
            <w:tcBorders>
              <w:top w:val="single" w:sz="2" w:space="0" w:color="EC6B43" w:themeColor="accent3"/>
              <w:bottom w:val="single" w:sz="2" w:space="0" w:color="EC6B43" w:themeColor="accent3"/>
            </w:tcBorders>
            <w:shd w:val="clear" w:color="auto" w:fill="F3A58E" w:themeFill="accent3" w:themeFillTint="99"/>
          </w:tcPr>
          <w:p w14:paraId="60ED3A81" w14:textId="77777777" w:rsidR="00F14A8D" w:rsidRPr="00DE1154" w:rsidRDefault="00CA31FA">
            <w:pPr>
              <w:rPr>
                <w:rFonts w:cs="Arial"/>
                <w:b/>
                <w:szCs w:val="18"/>
              </w:rPr>
            </w:pPr>
            <w:r w:rsidRPr="00DE1154">
              <w:rPr>
                <w:rFonts w:cs="Arial"/>
                <w:b/>
                <w:szCs w:val="18"/>
              </w:rPr>
              <w:t>F.2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07EA5A55" w14:textId="77777777" w:rsidR="00F14A8D" w:rsidRPr="00DE1154" w:rsidRDefault="00CA31FA">
            <w:pPr>
              <w:tabs>
                <w:tab w:val="left" w:pos="3451"/>
              </w:tabs>
              <w:rPr>
                <w:rFonts w:cs="Arial"/>
                <w:b/>
                <w:szCs w:val="18"/>
              </w:rPr>
            </w:pPr>
            <w:r w:rsidRPr="00DE1154">
              <w:rPr>
                <w:rFonts w:cs="Arial"/>
                <w:b/>
                <w:szCs w:val="18"/>
              </w:rPr>
              <w:t xml:space="preserve">Erstellung eines Fachgutachtens </w:t>
            </w:r>
          </w:p>
          <w:p w14:paraId="44981ED5" w14:textId="77777777" w:rsidR="00F14A8D" w:rsidRPr="00DE1154" w:rsidRDefault="00CA31FA">
            <w:pPr>
              <w:pStyle w:val="Listenabsatz"/>
              <w:numPr>
                <w:ilvl w:val="0"/>
                <w:numId w:val="12"/>
              </w:numPr>
              <w:tabs>
                <w:tab w:val="left" w:pos="3451"/>
              </w:tabs>
              <w:spacing w:line="276" w:lineRule="auto"/>
              <w:contextualSpacing w:val="0"/>
              <w:rPr>
                <w:rFonts w:cs="Arial"/>
                <w:szCs w:val="18"/>
              </w:rPr>
            </w:pPr>
            <w:r w:rsidRPr="00DE1154">
              <w:rPr>
                <w:rFonts w:cs="Arial"/>
                <w:szCs w:val="18"/>
              </w:rPr>
              <w:t>Zusammenfassung der Ergebnisse in einem Fachgutachten, d. h. unter anderem:</w:t>
            </w:r>
          </w:p>
          <w:p w14:paraId="1AE3B4D0" w14:textId="77777777" w:rsidR="00F14A8D" w:rsidRPr="00DE1154" w:rsidRDefault="00CA31FA">
            <w:pPr>
              <w:pStyle w:val="Listenabsatz"/>
              <w:numPr>
                <w:ilvl w:val="1"/>
                <w:numId w:val="13"/>
              </w:numPr>
              <w:tabs>
                <w:tab w:val="left" w:pos="3451"/>
              </w:tabs>
              <w:spacing w:line="276" w:lineRule="auto"/>
              <w:contextualSpacing w:val="0"/>
              <w:rPr>
                <w:rFonts w:cs="Arial"/>
                <w:szCs w:val="18"/>
              </w:rPr>
            </w:pPr>
            <w:r w:rsidRPr="00DE1154">
              <w:rPr>
                <w:rFonts w:cs="Arial"/>
                <w:szCs w:val="18"/>
              </w:rPr>
              <w:t>Beschreibung der Inhalte der Kommunalen Wärmeplanung</w:t>
            </w:r>
          </w:p>
          <w:p w14:paraId="2C9C4477" w14:textId="77777777" w:rsidR="00F14A8D" w:rsidRPr="00DE1154" w:rsidRDefault="00CA31FA">
            <w:pPr>
              <w:pStyle w:val="Listenabsatz"/>
              <w:numPr>
                <w:ilvl w:val="1"/>
                <w:numId w:val="13"/>
              </w:numPr>
              <w:tabs>
                <w:tab w:val="left" w:pos="3451"/>
              </w:tabs>
              <w:spacing w:line="276" w:lineRule="auto"/>
              <w:contextualSpacing w:val="0"/>
              <w:rPr>
                <w:rFonts w:cs="Arial"/>
                <w:szCs w:val="18"/>
              </w:rPr>
            </w:pPr>
            <w:r w:rsidRPr="00DE1154">
              <w:rPr>
                <w:rFonts w:cs="Arial"/>
                <w:szCs w:val="18"/>
              </w:rPr>
              <w:t>Dokumentation der Vorgehensweise und Methodik</w:t>
            </w:r>
          </w:p>
          <w:p w14:paraId="01FB45DA" w14:textId="77777777" w:rsidR="00F14A8D" w:rsidRPr="00DE1154" w:rsidRDefault="00CA31FA">
            <w:pPr>
              <w:pStyle w:val="Listenabsatz"/>
              <w:numPr>
                <w:ilvl w:val="1"/>
                <w:numId w:val="13"/>
              </w:numPr>
              <w:tabs>
                <w:tab w:val="left" w:pos="3451"/>
              </w:tabs>
              <w:spacing w:line="276" w:lineRule="auto"/>
              <w:contextualSpacing w:val="0"/>
              <w:rPr>
                <w:rFonts w:cs="Arial"/>
                <w:szCs w:val="18"/>
              </w:rPr>
            </w:pPr>
            <w:r w:rsidRPr="00DE1154">
              <w:rPr>
                <w:rFonts w:cs="Arial"/>
                <w:szCs w:val="18"/>
              </w:rPr>
              <w:t>Beschreibung und Darstellung der zentralen Ergebnisse (inklusive der Akteursbeteiligung) und Zusammenstellung der wichtigsten Energiekennwerte</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1FB36DA6" w14:textId="77777777" w:rsidR="00F14A8D" w:rsidRPr="00DE1154" w:rsidRDefault="00CA31FA">
            <w:pPr>
              <w:rPr>
                <w:rFonts w:cs="Arial"/>
                <w:szCs w:val="18"/>
              </w:rPr>
            </w:pPr>
            <w:r w:rsidRPr="00DE1154">
              <w:rPr>
                <w:rFonts w:cs="Arial"/>
                <w:szCs w:val="18"/>
              </w:rPr>
              <w:t>Kap. 4.2.3 LF</w:t>
            </w:r>
          </w:p>
        </w:tc>
      </w:tr>
      <w:tr w:rsidR="00F14A8D" w:rsidRPr="00DE1154" w14:paraId="1B22B228" w14:textId="77777777">
        <w:trPr>
          <w:trHeight w:val="1059"/>
        </w:trPr>
        <w:tc>
          <w:tcPr>
            <w:tcW w:w="725" w:type="dxa"/>
            <w:tcBorders>
              <w:top w:val="single" w:sz="2" w:space="0" w:color="EC6B43" w:themeColor="accent3"/>
            </w:tcBorders>
            <w:shd w:val="clear" w:color="auto" w:fill="F3A58E" w:themeFill="accent3" w:themeFillTint="99"/>
          </w:tcPr>
          <w:p w14:paraId="3F1022E0" w14:textId="77777777" w:rsidR="00F14A8D" w:rsidRPr="00DE1154" w:rsidRDefault="00CA31FA">
            <w:pPr>
              <w:rPr>
                <w:rFonts w:cs="Arial"/>
                <w:b/>
                <w:szCs w:val="18"/>
              </w:rPr>
            </w:pPr>
            <w:r w:rsidRPr="00DE1154">
              <w:rPr>
                <w:rFonts w:cs="Arial"/>
                <w:b/>
                <w:szCs w:val="18"/>
              </w:rPr>
              <w:t>F.3</w:t>
            </w:r>
          </w:p>
        </w:tc>
        <w:tc>
          <w:tcPr>
            <w:tcW w:w="7780" w:type="dxa"/>
            <w:tcBorders>
              <w:top w:val="single" w:sz="2" w:space="0" w:color="EC6B43" w:themeColor="accent3"/>
            </w:tcBorders>
            <w:shd w:val="clear" w:color="auto" w:fill="F3A58E" w:themeFill="accent3" w:themeFillTint="99"/>
          </w:tcPr>
          <w:p w14:paraId="6916CCC8" w14:textId="77777777" w:rsidR="00F14A8D" w:rsidRPr="00DE1154" w:rsidRDefault="00CA31FA">
            <w:pPr>
              <w:tabs>
                <w:tab w:val="left" w:pos="3451"/>
              </w:tabs>
              <w:rPr>
                <w:rFonts w:cs="Arial"/>
                <w:szCs w:val="18"/>
              </w:rPr>
            </w:pPr>
            <w:bookmarkStart w:id="24" w:name="_Hlk207359138"/>
            <w:r w:rsidRPr="00DE1154">
              <w:rPr>
                <w:rFonts w:cs="Arial"/>
                <w:b/>
                <w:szCs w:val="18"/>
              </w:rPr>
              <w:t xml:space="preserve">Zusammenstellung von Energiekennwerten (zur Integration in ein Datentemplate </w:t>
            </w:r>
            <w:r w:rsidRPr="00DE1154">
              <w:rPr>
                <w:rFonts w:ascii="Segoe UI Symbol" w:hAnsi="Segoe UI Symbol" w:cs="Segoe UI Symbol"/>
                <w:b/>
                <w:szCs w:val="18"/>
              </w:rPr>
              <w:t>Ⓗ</w:t>
            </w:r>
            <w:r w:rsidRPr="00DE1154">
              <w:rPr>
                <w:rFonts w:cs="Arial"/>
                <w:b/>
                <w:szCs w:val="18"/>
              </w:rPr>
              <w:t>)</w:t>
            </w:r>
          </w:p>
          <w:bookmarkEnd w:id="24"/>
          <w:p w14:paraId="2ABAF398" w14:textId="77777777" w:rsidR="00F14A8D" w:rsidRPr="00DE1154" w:rsidRDefault="00CA31FA">
            <w:pPr>
              <w:pStyle w:val="Listenabsatz"/>
              <w:numPr>
                <w:ilvl w:val="0"/>
                <w:numId w:val="58"/>
              </w:numPr>
              <w:tabs>
                <w:tab w:val="left" w:pos="3451"/>
              </w:tabs>
              <w:spacing w:line="276" w:lineRule="auto"/>
              <w:rPr>
                <w:rFonts w:cs="Arial"/>
                <w:b/>
                <w:szCs w:val="18"/>
              </w:rPr>
            </w:pPr>
            <w:r w:rsidRPr="00DE1154">
              <w:rPr>
                <w:rFonts w:cs="Arial"/>
                <w:szCs w:val="18"/>
              </w:rPr>
              <w:t>Eintragung der für die Erstellung des Fachgutachtens wesentlichen Daten in das durch das SMWA zur Verfügung gestellte Template</w:t>
            </w:r>
          </w:p>
        </w:tc>
        <w:tc>
          <w:tcPr>
            <w:tcW w:w="1701" w:type="dxa"/>
            <w:tcBorders>
              <w:top w:val="single" w:sz="2" w:space="0" w:color="EC6B43" w:themeColor="accent3"/>
            </w:tcBorders>
            <w:shd w:val="clear" w:color="auto" w:fill="F3A58E" w:themeFill="accent3" w:themeFillTint="99"/>
          </w:tcPr>
          <w:p w14:paraId="611FC703" w14:textId="77777777" w:rsidR="00F14A8D" w:rsidRPr="00DE1154" w:rsidRDefault="00F14A8D">
            <w:pPr>
              <w:rPr>
                <w:rFonts w:cs="Arial"/>
                <w:szCs w:val="18"/>
              </w:rPr>
            </w:pPr>
          </w:p>
        </w:tc>
      </w:tr>
    </w:tbl>
    <w:p w14:paraId="222ECEFE" w14:textId="2136451B" w:rsidR="00055494" w:rsidRDefault="00055494">
      <w:pPr>
        <w:spacing w:after="160" w:line="259" w:lineRule="auto"/>
        <w:rPr>
          <w:rFonts w:cs="Arial"/>
        </w:rPr>
      </w:pPr>
    </w:p>
    <w:p w14:paraId="480BCA37" w14:textId="77777777" w:rsidR="00F14A8D" w:rsidRPr="00DE1154" w:rsidRDefault="00CA31FA">
      <w:pPr>
        <w:keepNext/>
        <w:spacing w:before="240" w:after="240" w:line="240" w:lineRule="exact"/>
        <w:ind w:left="397" w:hanging="397"/>
        <w:outlineLvl w:val="1"/>
        <w:rPr>
          <w:rFonts w:cs="Arial"/>
          <w:b/>
          <w:bCs/>
          <w:color w:val="007178" w:themeColor="accent4"/>
          <w:sz w:val="22"/>
        </w:rPr>
      </w:pPr>
      <w:bookmarkStart w:id="25" w:name="_Toc180394073"/>
      <w:bookmarkStart w:id="26" w:name="_Toc210639061"/>
      <w:proofErr w:type="gramStart"/>
      <w:r w:rsidRPr="00DE1154">
        <w:rPr>
          <w:rFonts w:cs="Arial"/>
          <w:b/>
          <w:bCs/>
          <w:color w:val="007178" w:themeColor="accent4"/>
          <w:sz w:val="22"/>
        </w:rPr>
        <w:t>BFÖ</w:t>
      </w:r>
      <w:r w:rsidRPr="00DE1154">
        <w:tab/>
      </w:r>
      <w:r w:rsidRPr="00DE1154">
        <w:rPr>
          <w:rFonts w:cs="Arial"/>
          <w:b/>
          <w:bCs/>
          <w:color w:val="007178" w:themeColor="accent4"/>
          <w:sz w:val="22"/>
        </w:rPr>
        <w:t>Beteiligung</w:t>
      </w:r>
      <w:proofErr w:type="gramEnd"/>
      <w:r w:rsidRPr="00DE1154">
        <w:rPr>
          <w:rFonts w:cs="Arial"/>
          <w:b/>
          <w:bCs/>
          <w:color w:val="007178" w:themeColor="accent4"/>
          <w:sz w:val="22"/>
        </w:rPr>
        <w:t xml:space="preserve"> von Fachakteurinnen und -akteuren und Öffentlichkeit</w:t>
      </w:r>
      <w:bookmarkEnd w:id="25"/>
      <w:bookmarkEnd w:id="26"/>
    </w:p>
    <w:tbl>
      <w:tblPr>
        <w:tblStyle w:val="Tabellenraster"/>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7648"/>
        <w:gridCol w:w="1676"/>
      </w:tblGrid>
      <w:tr w:rsidR="00F14A8D" w:rsidRPr="00DE1154" w14:paraId="7BB0216B" w14:textId="77777777">
        <w:tc>
          <w:tcPr>
            <w:tcW w:w="725" w:type="dxa"/>
            <w:shd w:val="clear" w:color="auto" w:fill="EC6B43" w:themeFill="accent3"/>
          </w:tcPr>
          <w:p w14:paraId="07598D4E" w14:textId="77777777" w:rsidR="00F14A8D" w:rsidRPr="00DE1154" w:rsidRDefault="00CA31FA">
            <w:pPr>
              <w:rPr>
                <w:rFonts w:cs="Arial"/>
                <w:b/>
                <w:bCs/>
                <w:szCs w:val="18"/>
              </w:rPr>
            </w:pPr>
            <w:r w:rsidRPr="00DE1154">
              <w:rPr>
                <w:rFonts w:cs="Arial"/>
                <w:b/>
                <w:bCs/>
                <w:szCs w:val="18"/>
              </w:rPr>
              <w:br w:type="page"/>
              <w:t>BFÖ</w:t>
            </w:r>
          </w:p>
        </w:tc>
        <w:tc>
          <w:tcPr>
            <w:tcW w:w="7784" w:type="dxa"/>
            <w:shd w:val="clear" w:color="auto" w:fill="EC6B43" w:themeFill="accent3"/>
          </w:tcPr>
          <w:p w14:paraId="118E9D57" w14:textId="77777777" w:rsidR="00F14A8D" w:rsidRPr="00DE1154" w:rsidRDefault="00CA31FA">
            <w:pPr>
              <w:rPr>
                <w:rFonts w:cs="Arial"/>
                <w:b/>
                <w:bCs/>
                <w:szCs w:val="18"/>
              </w:rPr>
            </w:pPr>
            <w:bookmarkStart w:id="27" w:name="_Hlk182386375"/>
            <w:r w:rsidRPr="00DE1154">
              <w:rPr>
                <w:rFonts w:cs="Arial"/>
                <w:b/>
                <w:bCs/>
                <w:szCs w:val="18"/>
              </w:rPr>
              <w:t>Beteiligung von Fachakteurinnen und -akteuren und Öffentlichkeit</w:t>
            </w:r>
            <w:bookmarkEnd w:id="27"/>
            <w:r w:rsidRPr="00DE1154">
              <w:rPr>
                <w:rStyle w:val="Funotenzeichen"/>
                <w:rFonts w:cs="Arial"/>
                <w:b/>
                <w:bCs/>
                <w:szCs w:val="18"/>
              </w:rPr>
              <w:footnoteReference w:id="11"/>
            </w:r>
            <w:r w:rsidRPr="00DE1154">
              <w:t xml:space="preserve"> </w:t>
            </w:r>
            <w:r w:rsidRPr="00DE1154">
              <w:rPr>
                <w:rFonts w:ascii="MS Gothic" w:eastAsia="MS Gothic" w:hAnsi="MS Gothic" w:cs="MS Gothic" w:hint="eastAsia"/>
                <w:b/>
                <w:bCs/>
                <w:szCs w:val="18"/>
              </w:rPr>
              <w:t>Ⓗ</w:t>
            </w:r>
          </w:p>
        </w:tc>
        <w:tc>
          <w:tcPr>
            <w:tcW w:w="1702" w:type="dxa"/>
            <w:shd w:val="clear" w:color="auto" w:fill="EC6B43" w:themeFill="accent3"/>
          </w:tcPr>
          <w:p w14:paraId="2736C855" w14:textId="77777777" w:rsidR="00F14A8D" w:rsidRPr="00DE1154" w:rsidRDefault="00F14A8D">
            <w:pPr>
              <w:rPr>
                <w:rFonts w:cs="Arial"/>
                <w:szCs w:val="18"/>
              </w:rPr>
            </w:pPr>
          </w:p>
        </w:tc>
      </w:tr>
      <w:tr w:rsidR="00F14A8D" w:rsidRPr="00DE1154" w14:paraId="2A12E572" w14:textId="77777777">
        <w:tc>
          <w:tcPr>
            <w:tcW w:w="725" w:type="dxa"/>
            <w:tcBorders>
              <w:bottom w:val="single" w:sz="2" w:space="0" w:color="EC6B43" w:themeColor="accent3"/>
            </w:tcBorders>
            <w:shd w:val="clear" w:color="auto" w:fill="F3A58E" w:themeFill="accent3" w:themeFillTint="99"/>
          </w:tcPr>
          <w:p w14:paraId="2EFEFD15" w14:textId="77777777" w:rsidR="00F14A8D" w:rsidRPr="00DE1154" w:rsidRDefault="00CA31FA">
            <w:pPr>
              <w:rPr>
                <w:rFonts w:cs="Arial"/>
                <w:b/>
                <w:bCs/>
                <w:szCs w:val="18"/>
              </w:rPr>
            </w:pPr>
            <w:r w:rsidRPr="00DE1154">
              <w:rPr>
                <w:rFonts w:cs="Arial"/>
                <w:b/>
                <w:bCs/>
                <w:szCs w:val="18"/>
              </w:rPr>
              <w:t>BFÖ.1</w:t>
            </w:r>
          </w:p>
        </w:tc>
        <w:tc>
          <w:tcPr>
            <w:tcW w:w="7784" w:type="dxa"/>
            <w:tcBorders>
              <w:bottom w:val="single" w:sz="2" w:space="0" w:color="EC6B43" w:themeColor="accent3"/>
            </w:tcBorders>
            <w:shd w:val="clear" w:color="auto" w:fill="F3A58E" w:themeFill="accent3" w:themeFillTint="99"/>
          </w:tcPr>
          <w:p w14:paraId="073FE82C" w14:textId="77777777" w:rsidR="00F14A8D" w:rsidRPr="00DE1154" w:rsidRDefault="00CA31FA">
            <w:pPr>
              <w:rPr>
                <w:rFonts w:cs="Arial"/>
                <w:b/>
                <w:bCs/>
                <w:szCs w:val="18"/>
              </w:rPr>
            </w:pPr>
            <w:r w:rsidRPr="00DE1154">
              <w:rPr>
                <w:rFonts w:cs="Arial"/>
                <w:b/>
                <w:bCs/>
                <w:szCs w:val="18"/>
              </w:rPr>
              <w:t xml:space="preserve">Beteiligungsstrategie </w:t>
            </w:r>
          </w:p>
          <w:p w14:paraId="39BA95C9" w14:textId="77777777" w:rsidR="00F14A8D" w:rsidRPr="00DE1154" w:rsidRDefault="00CA31FA">
            <w:pPr>
              <w:rPr>
                <w:rFonts w:cs="Arial"/>
                <w:szCs w:val="18"/>
              </w:rPr>
            </w:pPr>
            <w:r w:rsidRPr="00DE1154">
              <w:rPr>
                <w:rFonts w:cs="Arial"/>
                <w:szCs w:val="18"/>
              </w:rPr>
              <w:t xml:space="preserve">Erarbeitung eines Konzepts zur Beteiligung und Kommunikation im Rahmen der Erstellung sowie bei der künftigen Umsetzung der Wärmeplanung </w:t>
            </w:r>
          </w:p>
          <w:p w14:paraId="46110388" w14:textId="77777777" w:rsidR="00F14A8D" w:rsidRPr="00DE1154" w:rsidRDefault="00CA31FA">
            <w:pPr>
              <w:spacing w:line="276" w:lineRule="auto"/>
              <w:ind w:left="729"/>
              <w:rPr>
                <w:rFonts w:cs="Arial"/>
                <w:szCs w:val="18"/>
              </w:rPr>
            </w:pPr>
            <w:r w:rsidRPr="00DE1154">
              <w:rPr>
                <w:rFonts w:cs="Arial"/>
                <w:szCs w:val="18"/>
              </w:rPr>
              <w:t>a) Identifikation der relevanten kommunalen Akteurinnen und Akteure im Rahmen einer Akteursanalyse unter Berücksichtigung der in § 7 WPG aufgeführten Gruppen</w:t>
            </w:r>
          </w:p>
          <w:p w14:paraId="15C14523" w14:textId="77777777" w:rsidR="00F14A8D" w:rsidRPr="00DE1154" w:rsidRDefault="00CA31FA">
            <w:pPr>
              <w:spacing w:line="276" w:lineRule="auto"/>
              <w:ind w:left="729"/>
              <w:rPr>
                <w:rFonts w:cs="Arial"/>
                <w:b/>
                <w:bCs/>
                <w:szCs w:val="18"/>
              </w:rPr>
            </w:pPr>
            <w:r w:rsidRPr="00DE1154">
              <w:rPr>
                <w:rFonts w:cs="Arial"/>
                <w:szCs w:val="18"/>
              </w:rPr>
              <w:t>b) Erarbeitung eines Beteiligungskonzepts für den Zeitraum der Erstellung der Wärme</w:t>
            </w:r>
            <w:r w:rsidRPr="00DE1154">
              <w:rPr>
                <w:rFonts w:cs="Arial"/>
                <w:szCs w:val="18"/>
              </w:rPr>
              <w:softHyphen/>
              <w:t>planung für die wesentlichen Akteurinnen und Akteure und die Öffentlichkeit</w:t>
            </w:r>
          </w:p>
        </w:tc>
        <w:tc>
          <w:tcPr>
            <w:tcW w:w="1702" w:type="dxa"/>
            <w:tcBorders>
              <w:bottom w:val="single" w:sz="2" w:space="0" w:color="EC6B43" w:themeColor="accent3"/>
            </w:tcBorders>
            <w:shd w:val="clear" w:color="auto" w:fill="F3A58E" w:themeFill="accent3" w:themeFillTint="99"/>
          </w:tcPr>
          <w:p w14:paraId="32860331" w14:textId="77777777" w:rsidR="00F14A8D" w:rsidRPr="00DE1154" w:rsidRDefault="00CA31FA">
            <w:pPr>
              <w:rPr>
                <w:rFonts w:cs="Arial"/>
                <w:szCs w:val="18"/>
              </w:rPr>
            </w:pPr>
            <w:r w:rsidRPr="00DE1154">
              <w:rPr>
                <w:rFonts w:cs="Arial"/>
                <w:szCs w:val="18"/>
              </w:rPr>
              <w:t>§ 7 Absatz 1 bis 3 WPG (zu a und b)</w:t>
            </w:r>
          </w:p>
          <w:p w14:paraId="5A354079" w14:textId="77777777" w:rsidR="00F14A8D" w:rsidRPr="00DE1154" w:rsidRDefault="00F14A8D">
            <w:pPr>
              <w:rPr>
                <w:rFonts w:cs="Arial"/>
                <w:szCs w:val="18"/>
              </w:rPr>
            </w:pPr>
          </w:p>
          <w:p w14:paraId="47F73B59" w14:textId="77777777" w:rsidR="00F14A8D" w:rsidRPr="00DE1154" w:rsidRDefault="00CA31FA">
            <w:pPr>
              <w:rPr>
                <w:rFonts w:cs="Arial"/>
                <w:szCs w:val="18"/>
              </w:rPr>
            </w:pPr>
            <w:r w:rsidRPr="00DE1154">
              <w:rPr>
                <w:rFonts w:cs="Arial"/>
                <w:szCs w:val="18"/>
              </w:rPr>
              <w:t>Kap. 2 LF (zu a und b)</w:t>
            </w:r>
          </w:p>
          <w:p w14:paraId="72AC938E" w14:textId="77777777" w:rsidR="00F14A8D" w:rsidRPr="00DE1154" w:rsidRDefault="00F14A8D">
            <w:pPr>
              <w:rPr>
                <w:rFonts w:cs="Arial"/>
                <w:szCs w:val="18"/>
              </w:rPr>
            </w:pPr>
          </w:p>
          <w:p w14:paraId="61A5A0B3" w14:textId="77777777" w:rsidR="00F14A8D" w:rsidRPr="00DE1154" w:rsidRDefault="00CA31FA">
            <w:pPr>
              <w:rPr>
                <w:rFonts w:cs="Arial"/>
                <w:szCs w:val="18"/>
              </w:rPr>
            </w:pPr>
            <w:r w:rsidRPr="00DE1154">
              <w:rPr>
                <w:rFonts w:cs="Arial"/>
                <w:szCs w:val="18"/>
              </w:rPr>
              <w:t xml:space="preserve">Teil C I, LAK </w:t>
            </w:r>
          </w:p>
        </w:tc>
      </w:tr>
      <w:tr w:rsidR="00F14A8D" w:rsidRPr="00DE1154" w14:paraId="43C90C78" w14:textId="77777777">
        <w:tc>
          <w:tcPr>
            <w:tcW w:w="725" w:type="dxa"/>
            <w:tcBorders>
              <w:top w:val="single" w:sz="2" w:space="0" w:color="EC6B43" w:themeColor="accent3"/>
            </w:tcBorders>
            <w:shd w:val="clear" w:color="auto" w:fill="F3A58E" w:themeFill="accent3" w:themeFillTint="99"/>
          </w:tcPr>
          <w:p w14:paraId="31F907E7" w14:textId="77777777" w:rsidR="00F14A8D" w:rsidRPr="00DE1154" w:rsidRDefault="00CA31FA">
            <w:pPr>
              <w:rPr>
                <w:rFonts w:cs="Arial"/>
                <w:b/>
                <w:bCs/>
                <w:szCs w:val="18"/>
              </w:rPr>
            </w:pPr>
            <w:r w:rsidRPr="00DE1154">
              <w:rPr>
                <w:rFonts w:cs="Arial"/>
                <w:b/>
                <w:bCs/>
                <w:szCs w:val="18"/>
              </w:rPr>
              <w:t>BFÖ.2</w:t>
            </w:r>
          </w:p>
        </w:tc>
        <w:tc>
          <w:tcPr>
            <w:tcW w:w="7784" w:type="dxa"/>
            <w:tcBorders>
              <w:top w:val="single" w:sz="2" w:space="0" w:color="EC6B43" w:themeColor="accent3"/>
            </w:tcBorders>
            <w:shd w:val="clear" w:color="auto" w:fill="F3A58E" w:themeFill="accent3" w:themeFillTint="99"/>
          </w:tcPr>
          <w:p w14:paraId="39B0F951" w14:textId="77777777" w:rsidR="00F14A8D" w:rsidRPr="00DE1154" w:rsidRDefault="00CA31FA">
            <w:pPr>
              <w:rPr>
                <w:rFonts w:cs="Arial"/>
                <w:b/>
                <w:bCs/>
                <w:szCs w:val="18"/>
              </w:rPr>
            </w:pPr>
            <w:r w:rsidRPr="00DE1154">
              <w:rPr>
                <w:rFonts w:cs="Arial"/>
                <w:b/>
                <w:bCs/>
                <w:szCs w:val="18"/>
              </w:rPr>
              <w:t>Durchführung für die wesentlichen Akteurinnen und Akteure</w:t>
            </w:r>
            <w:r w:rsidRPr="00DE1154">
              <w:rPr>
                <w:rStyle w:val="Funotenzeichen"/>
                <w:rFonts w:cs="Arial"/>
                <w:b/>
                <w:bCs/>
                <w:szCs w:val="18"/>
              </w:rPr>
              <w:footnoteReference w:id="12"/>
            </w:r>
          </w:p>
        </w:tc>
        <w:tc>
          <w:tcPr>
            <w:tcW w:w="1702" w:type="dxa"/>
            <w:tcBorders>
              <w:top w:val="single" w:sz="2" w:space="0" w:color="EC6B43" w:themeColor="accent3"/>
            </w:tcBorders>
            <w:shd w:val="clear" w:color="auto" w:fill="F3A58E" w:themeFill="accent3" w:themeFillTint="99"/>
          </w:tcPr>
          <w:p w14:paraId="55596E71" w14:textId="77777777" w:rsidR="00F14A8D" w:rsidRPr="00DE1154" w:rsidRDefault="00CA31FA">
            <w:pPr>
              <w:rPr>
                <w:rFonts w:cs="Arial"/>
                <w:szCs w:val="18"/>
              </w:rPr>
            </w:pPr>
            <w:r w:rsidRPr="00DE1154">
              <w:rPr>
                <w:rFonts w:cs="Arial"/>
                <w:szCs w:val="18"/>
              </w:rPr>
              <w:t>Kap. 2.1 LF</w:t>
            </w:r>
          </w:p>
          <w:p w14:paraId="62EED2F8" w14:textId="77777777" w:rsidR="00F14A8D" w:rsidRPr="00DE1154" w:rsidRDefault="00CA31FA">
            <w:pPr>
              <w:rPr>
                <w:rFonts w:cs="Arial"/>
                <w:szCs w:val="18"/>
              </w:rPr>
            </w:pPr>
            <w:r w:rsidRPr="00DE1154">
              <w:rPr>
                <w:rFonts w:cs="Arial"/>
                <w:szCs w:val="18"/>
              </w:rPr>
              <w:t>§ 7 WPG</w:t>
            </w:r>
          </w:p>
          <w:p w14:paraId="7F205FD6" w14:textId="77777777" w:rsidR="00F14A8D" w:rsidRPr="00DE1154" w:rsidRDefault="00F14A8D">
            <w:pPr>
              <w:rPr>
                <w:rFonts w:cs="Arial"/>
                <w:szCs w:val="18"/>
              </w:rPr>
            </w:pPr>
          </w:p>
          <w:p w14:paraId="18099C97" w14:textId="77777777" w:rsidR="00F14A8D" w:rsidRPr="00DE1154" w:rsidRDefault="00CA31FA">
            <w:pPr>
              <w:rPr>
                <w:rFonts w:cs="Arial"/>
                <w:szCs w:val="18"/>
              </w:rPr>
            </w:pPr>
            <w:r w:rsidRPr="00DE1154">
              <w:rPr>
                <w:rFonts w:cs="Arial"/>
                <w:szCs w:val="18"/>
              </w:rPr>
              <w:t>Kap. 4 LAK</w:t>
            </w:r>
          </w:p>
        </w:tc>
      </w:tr>
      <w:tr w:rsidR="00F14A8D" w:rsidRPr="00DE1154" w14:paraId="7B121D20" w14:textId="77777777">
        <w:tc>
          <w:tcPr>
            <w:tcW w:w="725" w:type="dxa"/>
          </w:tcPr>
          <w:p w14:paraId="12F0399A" w14:textId="77777777" w:rsidR="00F14A8D" w:rsidRPr="00DE1154" w:rsidRDefault="00CA31FA">
            <w:pPr>
              <w:rPr>
                <w:rFonts w:cs="Arial"/>
                <w:szCs w:val="18"/>
              </w:rPr>
            </w:pPr>
            <w:r w:rsidRPr="00DE1154">
              <w:rPr>
                <w:rFonts w:cs="Arial"/>
                <w:szCs w:val="18"/>
              </w:rPr>
              <w:t>BFÖ.2.1</w:t>
            </w:r>
          </w:p>
        </w:tc>
        <w:tc>
          <w:tcPr>
            <w:tcW w:w="7784" w:type="dxa"/>
          </w:tcPr>
          <w:p w14:paraId="24DE92E7" w14:textId="77777777" w:rsidR="00F14A8D" w:rsidRPr="00DE1154" w:rsidRDefault="00CA31FA">
            <w:pPr>
              <w:rPr>
                <w:rFonts w:cs="Arial"/>
                <w:szCs w:val="18"/>
              </w:rPr>
            </w:pPr>
            <w:r w:rsidRPr="00DE1154">
              <w:rPr>
                <w:rFonts w:cs="Arial"/>
                <w:szCs w:val="18"/>
              </w:rPr>
              <w:t xml:space="preserve">Beteiligung der Verwaltungseinheiten </w:t>
            </w:r>
          </w:p>
          <w:p w14:paraId="09B6661D" w14:textId="77777777" w:rsidR="00F14A8D" w:rsidRPr="00DE1154" w:rsidRDefault="00CA31FA">
            <w:pPr>
              <w:pStyle w:val="Listenabsatz"/>
              <w:numPr>
                <w:ilvl w:val="0"/>
                <w:numId w:val="50"/>
              </w:numPr>
              <w:spacing w:line="276" w:lineRule="auto"/>
              <w:contextualSpacing w:val="0"/>
              <w:rPr>
                <w:rFonts w:cs="Arial"/>
                <w:szCs w:val="18"/>
              </w:rPr>
            </w:pPr>
            <w:r w:rsidRPr="00DE1154">
              <w:rPr>
                <w:rFonts w:cs="Arial"/>
                <w:szCs w:val="18"/>
              </w:rPr>
              <w:t>Unterstützung bei der regelmäßigen Beteiligung der einzubeziehenden Verwaltungs</w:t>
            </w:r>
            <w:r w:rsidRPr="00DE1154">
              <w:rPr>
                <w:rFonts w:cs="Arial"/>
                <w:szCs w:val="18"/>
              </w:rPr>
              <w:softHyphen/>
              <w:t>einheiten in der Kommune</w:t>
            </w:r>
          </w:p>
          <w:p w14:paraId="357810DF" w14:textId="77777777" w:rsidR="00F14A8D" w:rsidRPr="00DE1154" w:rsidRDefault="00CA31FA">
            <w:pPr>
              <w:pStyle w:val="Listenabsatz"/>
              <w:numPr>
                <w:ilvl w:val="0"/>
                <w:numId w:val="50"/>
              </w:numPr>
              <w:spacing w:line="276" w:lineRule="auto"/>
              <w:contextualSpacing w:val="0"/>
              <w:rPr>
                <w:rFonts w:cs="Arial"/>
                <w:szCs w:val="18"/>
              </w:rPr>
            </w:pPr>
            <w:r w:rsidRPr="00DE1154">
              <w:rPr>
                <w:rFonts w:cs="Arial"/>
                <w:szCs w:val="18"/>
              </w:rPr>
              <w:t xml:space="preserve">Mitwirkung des Auftragnehmers in Besprechungsterminen </w:t>
            </w:r>
          </w:p>
        </w:tc>
        <w:tc>
          <w:tcPr>
            <w:tcW w:w="1702" w:type="dxa"/>
          </w:tcPr>
          <w:p w14:paraId="5A2C068A" w14:textId="77777777" w:rsidR="00F14A8D" w:rsidRPr="00DE1154" w:rsidRDefault="00CA31FA">
            <w:pPr>
              <w:rPr>
                <w:rFonts w:cs="Arial"/>
                <w:szCs w:val="18"/>
              </w:rPr>
            </w:pPr>
            <w:r w:rsidRPr="00DE1154">
              <w:rPr>
                <w:rFonts w:cs="Arial"/>
                <w:szCs w:val="18"/>
              </w:rPr>
              <w:t>§ 7 Absatz 2 WPG (zu I)</w:t>
            </w:r>
          </w:p>
          <w:p w14:paraId="6603B991" w14:textId="77777777" w:rsidR="00F14A8D" w:rsidRPr="00DE1154" w:rsidRDefault="00F14A8D">
            <w:pPr>
              <w:rPr>
                <w:rFonts w:cs="Arial"/>
                <w:szCs w:val="18"/>
              </w:rPr>
            </w:pPr>
          </w:p>
          <w:p w14:paraId="37F2DCEC" w14:textId="77777777" w:rsidR="00F14A8D" w:rsidRPr="00DE1154" w:rsidRDefault="00CA31FA">
            <w:pPr>
              <w:rPr>
                <w:rFonts w:cs="Arial"/>
                <w:szCs w:val="18"/>
              </w:rPr>
            </w:pPr>
            <w:r w:rsidRPr="00DE1154">
              <w:rPr>
                <w:rFonts w:cs="Arial"/>
                <w:szCs w:val="18"/>
              </w:rPr>
              <w:t xml:space="preserve">Kap. 2.1.1 LF </w:t>
            </w:r>
            <w:r w:rsidRPr="00DE1154">
              <w:rPr>
                <w:rFonts w:cs="Arial"/>
                <w:szCs w:val="18"/>
              </w:rPr>
              <w:br/>
              <w:t>(zu I)</w:t>
            </w:r>
          </w:p>
        </w:tc>
      </w:tr>
      <w:tr w:rsidR="00F14A8D" w:rsidRPr="00DE1154" w14:paraId="147DB0B8" w14:textId="77777777">
        <w:tc>
          <w:tcPr>
            <w:tcW w:w="725" w:type="dxa"/>
            <w:shd w:val="clear" w:color="auto" w:fill="FBE1D9" w:themeFill="accent3" w:themeFillTint="33"/>
          </w:tcPr>
          <w:p w14:paraId="00F45B33" w14:textId="77777777" w:rsidR="00F14A8D" w:rsidRPr="00DE1154" w:rsidRDefault="00CA31FA">
            <w:pPr>
              <w:rPr>
                <w:rFonts w:cs="Arial"/>
                <w:szCs w:val="18"/>
              </w:rPr>
            </w:pPr>
            <w:r w:rsidRPr="00DE1154">
              <w:rPr>
                <w:rFonts w:cs="Arial"/>
                <w:szCs w:val="18"/>
              </w:rPr>
              <w:t>BFÖ.2.2</w:t>
            </w:r>
          </w:p>
        </w:tc>
        <w:tc>
          <w:tcPr>
            <w:tcW w:w="7784" w:type="dxa"/>
            <w:shd w:val="clear" w:color="auto" w:fill="FBE1D9" w:themeFill="accent3" w:themeFillTint="33"/>
          </w:tcPr>
          <w:p w14:paraId="395B6FB2" w14:textId="77777777" w:rsidR="00F14A8D" w:rsidRPr="00DE1154" w:rsidRDefault="00CA31FA">
            <w:pPr>
              <w:rPr>
                <w:rFonts w:cs="Arial"/>
                <w:szCs w:val="18"/>
              </w:rPr>
            </w:pPr>
            <w:r w:rsidRPr="00DE1154">
              <w:rPr>
                <w:rFonts w:cs="Arial"/>
                <w:szCs w:val="18"/>
              </w:rPr>
              <w:t xml:space="preserve">Beteiligung der politischen Gremien </w:t>
            </w:r>
          </w:p>
          <w:p w14:paraId="03D8D40A" w14:textId="77777777" w:rsidR="00F14A8D" w:rsidRPr="00DE1154" w:rsidRDefault="00CA31FA">
            <w:pPr>
              <w:pStyle w:val="Listenabsatz"/>
              <w:numPr>
                <w:ilvl w:val="0"/>
                <w:numId w:val="14"/>
              </w:numPr>
              <w:spacing w:line="276" w:lineRule="auto"/>
              <w:contextualSpacing w:val="0"/>
              <w:rPr>
                <w:rFonts w:cs="Arial"/>
                <w:szCs w:val="18"/>
              </w:rPr>
            </w:pPr>
            <w:r w:rsidRPr="00DE1154">
              <w:rPr>
                <w:rFonts w:cs="Arial"/>
                <w:szCs w:val="18"/>
              </w:rPr>
              <w:t>Unterstützung der Verwaltung bei der Ausarbeitung von Sitzungsvorlagen zur Kommunalen Wärmeplanung</w:t>
            </w:r>
          </w:p>
          <w:p w14:paraId="304B3071" w14:textId="77777777" w:rsidR="00F14A8D" w:rsidRPr="00DE1154" w:rsidRDefault="00CA31FA">
            <w:pPr>
              <w:pStyle w:val="Listenabsatz"/>
              <w:numPr>
                <w:ilvl w:val="0"/>
                <w:numId w:val="14"/>
              </w:numPr>
              <w:spacing w:line="276" w:lineRule="auto"/>
              <w:contextualSpacing w:val="0"/>
              <w:rPr>
                <w:rFonts w:cs="Arial"/>
                <w:szCs w:val="18"/>
              </w:rPr>
            </w:pPr>
            <w:r w:rsidRPr="00DE1154">
              <w:rPr>
                <w:rFonts w:cs="Arial"/>
                <w:szCs w:val="18"/>
              </w:rPr>
              <w:lastRenderedPageBreak/>
              <w:t xml:space="preserve">Vorbereitung und Durchführung von Präsentationen in den kommunalen Gremien während der Erstellung der Kommunalen Wärmeplanung (drei Termine) </w:t>
            </w:r>
          </w:p>
        </w:tc>
        <w:tc>
          <w:tcPr>
            <w:tcW w:w="1702" w:type="dxa"/>
            <w:shd w:val="clear" w:color="auto" w:fill="FBE1D9" w:themeFill="accent3" w:themeFillTint="33"/>
          </w:tcPr>
          <w:p w14:paraId="4F8E2A5A" w14:textId="77777777" w:rsidR="00F14A8D" w:rsidRPr="00DE1154" w:rsidRDefault="00CA31FA">
            <w:pPr>
              <w:rPr>
                <w:rFonts w:cs="Arial"/>
                <w:szCs w:val="18"/>
              </w:rPr>
            </w:pPr>
            <w:r w:rsidRPr="00DE1154">
              <w:rPr>
                <w:rFonts w:cs="Arial"/>
                <w:szCs w:val="18"/>
              </w:rPr>
              <w:lastRenderedPageBreak/>
              <w:t>Kap. 2.1.1 LF</w:t>
            </w:r>
          </w:p>
          <w:p w14:paraId="1BFBAD97" w14:textId="77777777" w:rsidR="00F14A8D" w:rsidRPr="00DE1154" w:rsidRDefault="00F14A8D">
            <w:pPr>
              <w:rPr>
                <w:rFonts w:cs="Arial"/>
                <w:szCs w:val="18"/>
              </w:rPr>
            </w:pPr>
          </w:p>
          <w:p w14:paraId="213F4D1A" w14:textId="77777777" w:rsidR="00F14A8D" w:rsidRPr="00DE1154" w:rsidRDefault="00CA31FA">
            <w:pPr>
              <w:rPr>
                <w:rFonts w:cs="Arial"/>
                <w:szCs w:val="18"/>
              </w:rPr>
            </w:pPr>
            <w:r w:rsidRPr="00DE1154">
              <w:rPr>
                <w:rFonts w:cs="Arial"/>
                <w:szCs w:val="18"/>
              </w:rPr>
              <w:lastRenderedPageBreak/>
              <w:t>Teil B III, Schritt 12 LAK (zu I und II)</w:t>
            </w:r>
          </w:p>
        </w:tc>
      </w:tr>
      <w:tr w:rsidR="00F14A8D" w:rsidRPr="00DE1154" w14:paraId="36EC3929" w14:textId="77777777">
        <w:tc>
          <w:tcPr>
            <w:tcW w:w="725" w:type="dxa"/>
          </w:tcPr>
          <w:p w14:paraId="34F14741" w14:textId="77777777" w:rsidR="00F14A8D" w:rsidRPr="00DE1154" w:rsidRDefault="00CA31FA">
            <w:pPr>
              <w:rPr>
                <w:rFonts w:cs="Arial"/>
                <w:szCs w:val="18"/>
              </w:rPr>
            </w:pPr>
            <w:r w:rsidRPr="00DE1154">
              <w:rPr>
                <w:rFonts w:cs="Arial"/>
                <w:szCs w:val="18"/>
              </w:rPr>
              <w:lastRenderedPageBreak/>
              <w:t>BFÖ.2.3</w:t>
            </w:r>
          </w:p>
        </w:tc>
        <w:tc>
          <w:tcPr>
            <w:tcW w:w="7784" w:type="dxa"/>
          </w:tcPr>
          <w:p w14:paraId="27475C3C" w14:textId="77777777" w:rsidR="00F14A8D" w:rsidRPr="00DE1154" w:rsidRDefault="00CA31FA">
            <w:pPr>
              <w:rPr>
                <w:rFonts w:cs="Arial"/>
                <w:szCs w:val="18"/>
              </w:rPr>
            </w:pPr>
            <w:r w:rsidRPr="00DE1154">
              <w:rPr>
                <w:rFonts w:cs="Arial"/>
                <w:szCs w:val="18"/>
              </w:rPr>
              <w:t>Beteiligung der externen wesentlichen Akteurinnen und Akteure</w:t>
            </w:r>
            <w:r w:rsidRPr="00DE1154">
              <w:rPr>
                <w:rFonts w:ascii="MS Gothic" w:eastAsia="MS Gothic" w:hAnsi="MS Gothic" w:cs="MS Gothic" w:hint="eastAsia"/>
                <w:b/>
                <w:bCs/>
                <w:color w:val="B8328A"/>
                <w:szCs w:val="18"/>
              </w:rPr>
              <w:t xml:space="preserve"> Ⓥ</w:t>
            </w:r>
          </w:p>
          <w:p w14:paraId="77AA388B" w14:textId="77777777" w:rsidR="00F14A8D" w:rsidRPr="00DE1154" w:rsidRDefault="00CA31FA">
            <w:pPr>
              <w:pStyle w:val="Listenabsatz"/>
              <w:numPr>
                <w:ilvl w:val="0"/>
                <w:numId w:val="15"/>
              </w:numPr>
              <w:spacing w:line="276" w:lineRule="auto"/>
              <w:contextualSpacing w:val="0"/>
              <w:rPr>
                <w:rFonts w:cs="Arial"/>
                <w:szCs w:val="18"/>
              </w:rPr>
            </w:pPr>
            <w:r w:rsidRPr="00DE1154">
              <w:rPr>
                <w:rFonts w:cs="Arial"/>
                <w:szCs w:val="18"/>
              </w:rPr>
              <w:t>Unterstützung bei der frühzeitigen und fortlaufenden Beteiligung der wesentlichen Akteurinnen und Akteure (u. a. Energieunternehmen, Wohnungswirtschaft, Großverbraucher, Träger öffentlicher Belange etc.)</w:t>
            </w:r>
          </w:p>
          <w:p w14:paraId="58482907" w14:textId="77777777" w:rsidR="00F14A8D" w:rsidRPr="00DE1154" w:rsidRDefault="00CA31FA">
            <w:pPr>
              <w:pStyle w:val="Listenabsatz"/>
              <w:numPr>
                <w:ilvl w:val="0"/>
                <w:numId w:val="15"/>
              </w:numPr>
              <w:spacing w:line="276" w:lineRule="auto"/>
              <w:contextualSpacing w:val="0"/>
              <w:rPr>
                <w:rFonts w:cs="Arial"/>
                <w:szCs w:val="18"/>
              </w:rPr>
            </w:pPr>
            <w:r w:rsidRPr="00DE1154">
              <w:rPr>
                <w:rFonts w:cs="Arial"/>
                <w:szCs w:val="18"/>
              </w:rPr>
              <w:t>Durchführung von geeigneten Austauschformaten für die identifizierten Akteurinnen und Akteure</w:t>
            </w:r>
          </w:p>
        </w:tc>
        <w:tc>
          <w:tcPr>
            <w:tcW w:w="1702" w:type="dxa"/>
          </w:tcPr>
          <w:p w14:paraId="635AC72F" w14:textId="77777777" w:rsidR="00F14A8D" w:rsidRPr="00DE1154" w:rsidRDefault="00CA31FA">
            <w:pPr>
              <w:rPr>
                <w:rFonts w:cs="Arial"/>
                <w:szCs w:val="18"/>
              </w:rPr>
            </w:pPr>
            <w:r w:rsidRPr="00DE1154">
              <w:rPr>
                <w:rFonts w:cs="Arial"/>
                <w:szCs w:val="18"/>
              </w:rPr>
              <w:t>§ 7 Absatz 1 WPG (zu I)</w:t>
            </w:r>
          </w:p>
          <w:p w14:paraId="2C984784" w14:textId="77777777" w:rsidR="00F14A8D" w:rsidRPr="00DE1154" w:rsidRDefault="00F14A8D">
            <w:pPr>
              <w:rPr>
                <w:rFonts w:cs="Arial"/>
                <w:szCs w:val="18"/>
              </w:rPr>
            </w:pPr>
          </w:p>
          <w:p w14:paraId="68FC6CF1" w14:textId="77777777" w:rsidR="00F14A8D" w:rsidRPr="00DE1154" w:rsidRDefault="00CA31FA">
            <w:pPr>
              <w:rPr>
                <w:rFonts w:cs="Arial"/>
                <w:szCs w:val="18"/>
              </w:rPr>
            </w:pPr>
            <w:r w:rsidRPr="00DE1154">
              <w:rPr>
                <w:rFonts w:cs="Arial"/>
                <w:szCs w:val="18"/>
              </w:rPr>
              <w:t>Kap. 2.1.2 und 2.1.4 LF (zu I und II)</w:t>
            </w:r>
          </w:p>
        </w:tc>
      </w:tr>
      <w:tr w:rsidR="00F14A8D" w:rsidRPr="00DE1154" w14:paraId="5AD718FA" w14:textId="77777777">
        <w:tc>
          <w:tcPr>
            <w:tcW w:w="725" w:type="dxa"/>
            <w:shd w:val="clear" w:color="auto" w:fill="FBE1D9" w:themeFill="accent3" w:themeFillTint="33"/>
          </w:tcPr>
          <w:p w14:paraId="1F59AB0B" w14:textId="77777777" w:rsidR="00F14A8D" w:rsidRPr="00DE1154" w:rsidRDefault="00CA31FA">
            <w:pPr>
              <w:rPr>
                <w:rFonts w:cs="Arial"/>
                <w:szCs w:val="18"/>
              </w:rPr>
            </w:pPr>
            <w:r w:rsidRPr="00DE1154">
              <w:rPr>
                <w:rFonts w:cs="Arial"/>
                <w:szCs w:val="18"/>
              </w:rPr>
              <w:t>BFÖ.2.4</w:t>
            </w:r>
          </w:p>
        </w:tc>
        <w:tc>
          <w:tcPr>
            <w:tcW w:w="7784" w:type="dxa"/>
            <w:shd w:val="clear" w:color="auto" w:fill="FBE1D9" w:themeFill="accent3" w:themeFillTint="33"/>
          </w:tcPr>
          <w:p w14:paraId="4E0393F8" w14:textId="77777777" w:rsidR="00F14A8D" w:rsidRPr="00DE1154" w:rsidRDefault="00CA31FA">
            <w:pPr>
              <w:rPr>
                <w:rFonts w:cs="Arial"/>
                <w:szCs w:val="18"/>
              </w:rPr>
            </w:pPr>
            <w:r w:rsidRPr="00DE1154">
              <w:rPr>
                <w:rFonts w:cs="Arial"/>
                <w:szCs w:val="18"/>
              </w:rPr>
              <w:t>Auswertung der Stellungnahmen der wesentlichen Akteurinnen und Akteure</w:t>
            </w:r>
          </w:p>
          <w:p w14:paraId="7A507C2A" w14:textId="77777777" w:rsidR="00F14A8D" w:rsidRPr="00DE1154" w:rsidRDefault="00CA31FA">
            <w:pPr>
              <w:pStyle w:val="Listenabsatz"/>
              <w:numPr>
                <w:ilvl w:val="0"/>
                <w:numId w:val="16"/>
              </w:numPr>
              <w:spacing w:line="276" w:lineRule="auto"/>
              <w:contextualSpacing w:val="0"/>
              <w:rPr>
                <w:rFonts w:cs="Arial"/>
                <w:szCs w:val="18"/>
              </w:rPr>
            </w:pPr>
            <w:r w:rsidRPr="00DE1154">
              <w:rPr>
                <w:rFonts w:cs="Arial"/>
                <w:szCs w:val="18"/>
              </w:rPr>
              <w:t>Auswertung der Stellungnahmen und deren Berücksichtigung in der weiteren Planung, im Endbericht und im Planwerk</w:t>
            </w:r>
          </w:p>
          <w:p w14:paraId="7CB846BF" w14:textId="77777777" w:rsidR="00F14A8D" w:rsidRPr="00DE1154" w:rsidRDefault="00CA31FA">
            <w:pPr>
              <w:pStyle w:val="Listenabsatz"/>
              <w:numPr>
                <w:ilvl w:val="0"/>
                <w:numId w:val="16"/>
              </w:numPr>
              <w:spacing w:line="276" w:lineRule="auto"/>
              <w:contextualSpacing w:val="0"/>
              <w:rPr>
                <w:rFonts w:cs="Arial"/>
                <w:szCs w:val="18"/>
              </w:rPr>
            </w:pPr>
            <w:r w:rsidRPr="00DE1154">
              <w:rPr>
                <w:rFonts w:cs="Arial"/>
                <w:szCs w:val="18"/>
              </w:rPr>
              <w:t>Unterstützung bei der Aufstellung und Auswertung einer Abwägungstabelle</w:t>
            </w:r>
          </w:p>
        </w:tc>
        <w:tc>
          <w:tcPr>
            <w:tcW w:w="1702" w:type="dxa"/>
            <w:shd w:val="clear" w:color="auto" w:fill="FBE1D9" w:themeFill="accent3" w:themeFillTint="33"/>
          </w:tcPr>
          <w:p w14:paraId="447F1861" w14:textId="77777777" w:rsidR="00F14A8D" w:rsidRPr="00DE1154" w:rsidRDefault="00CA31FA">
            <w:pPr>
              <w:rPr>
                <w:rFonts w:cs="Arial"/>
                <w:szCs w:val="18"/>
              </w:rPr>
            </w:pPr>
            <w:r w:rsidRPr="00DE1154">
              <w:rPr>
                <w:rFonts w:cs="Arial"/>
                <w:szCs w:val="18"/>
              </w:rPr>
              <w:t>Teil B V, Schritt 17 LAK (zu I und II)</w:t>
            </w:r>
          </w:p>
        </w:tc>
      </w:tr>
    </w:tbl>
    <w:tbl>
      <w:tblPr>
        <w:tblStyle w:val="Tabellenraster3"/>
        <w:tblW w:w="10211" w:type="dxa"/>
        <w:tblInd w:w="-5" w:type="dxa"/>
        <w:tblLook w:val="04A0" w:firstRow="1" w:lastRow="0" w:firstColumn="1" w:lastColumn="0" w:noHBand="0" w:noVBand="1"/>
      </w:tblPr>
      <w:tblGrid>
        <w:gridCol w:w="887"/>
        <w:gridCol w:w="7651"/>
        <w:gridCol w:w="1673"/>
      </w:tblGrid>
      <w:tr w:rsidR="00F14A8D" w:rsidRPr="00DE1154" w14:paraId="7ECB6523" w14:textId="77777777">
        <w:tc>
          <w:tcPr>
            <w:tcW w:w="887" w:type="dxa"/>
            <w:tcBorders>
              <w:top w:val="nil"/>
              <w:left w:val="nil"/>
              <w:bottom w:val="nil"/>
              <w:right w:val="nil"/>
            </w:tcBorders>
            <w:shd w:val="clear" w:color="auto" w:fill="F3A58E" w:themeFill="accent3" w:themeFillTint="99"/>
          </w:tcPr>
          <w:p w14:paraId="08E62390" w14:textId="77777777" w:rsidR="00F14A8D" w:rsidRPr="00DE1154" w:rsidRDefault="00CA31FA">
            <w:pPr>
              <w:rPr>
                <w:rFonts w:cs="Arial"/>
                <w:b/>
                <w:bCs/>
                <w:szCs w:val="18"/>
              </w:rPr>
            </w:pPr>
            <w:r w:rsidRPr="00DE1154">
              <w:rPr>
                <w:rFonts w:cs="Arial"/>
                <w:b/>
                <w:bCs/>
                <w:szCs w:val="18"/>
              </w:rPr>
              <w:t>BFÖ.3</w:t>
            </w:r>
          </w:p>
        </w:tc>
        <w:tc>
          <w:tcPr>
            <w:tcW w:w="7651" w:type="dxa"/>
            <w:tcBorders>
              <w:top w:val="nil"/>
              <w:left w:val="nil"/>
              <w:bottom w:val="nil"/>
              <w:right w:val="nil"/>
            </w:tcBorders>
            <w:shd w:val="clear" w:color="auto" w:fill="F3A58E" w:themeFill="accent3" w:themeFillTint="99"/>
          </w:tcPr>
          <w:p w14:paraId="7FEEFEA3" w14:textId="77777777" w:rsidR="00F14A8D" w:rsidRPr="00DE1154" w:rsidRDefault="00CA31FA">
            <w:pPr>
              <w:rPr>
                <w:rFonts w:cs="Arial"/>
                <w:b/>
                <w:bCs/>
                <w:szCs w:val="18"/>
              </w:rPr>
            </w:pPr>
            <w:r w:rsidRPr="00DE1154">
              <w:rPr>
                <w:rFonts w:cs="Arial"/>
                <w:b/>
                <w:bCs/>
                <w:szCs w:val="18"/>
              </w:rPr>
              <w:t>Durchführung für die Öffentlichkeit</w:t>
            </w:r>
          </w:p>
        </w:tc>
        <w:tc>
          <w:tcPr>
            <w:tcW w:w="1673" w:type="dxa"/>
            <w:tcBorders>
              <w:top w:val="nil"/>
              <w:left w:val="nil"/>
              <w:bottom w:val="nil"/>
              <w:right w:val="nil"/>
            </w:tcBorders>
            <w:shd w:val="clear" w:color="auto" w:fill="F3A58E" w:themeFill="accent3" w:themeFillTint="99"/>
          </w:tcPr>
          <w:p w14:paraId="0EAB9D51" w14:textId="77777777" w:rsidR="00F14A8D" w:rsidRPr="00DE1154" w:rsidRDefault="00CA31FA">
            <w:pPr>
              <w:rPr>
                <w:rFonts w:cs="Arial"/>
                <w:szCs w:val="18"/>
              </w:rPr>
            </w:pPr>
            <w:r w:rsidRPr="00DE1154">
              <w:rPr>
                <w:rFonts w:cs="Arial"/>
                <w:szCs w:val="18"/>
              </w:rPr>
              <w:t>Kap. 2.2.2 LF</w:t>
            </w:r>
          </w:p>
          <w:p w14:paraId="68BEE7B1" w14:textId="77777777" w:rsidR="00F14A8D" w:rsidRPr="00DE1154" w:rsidRDefault="00CA31FA">
            <w:pPr>
              <w:rPr>
                <w:rFonts w:cs="Arial"/>
                <w:szCs w:val="18"/>
              </w:rPr>
            </w:pPr>
            <w:r w:rsidRPr="00DE1154">
              <w:rPr>
                <w:rFonts w:cs="Arial"/>
                <w:szCs w:val="18"/>
              </w:rPr>
              <w:t>Teil A, Kap. 6 LAK</w:t>
            </w:r>
          </w:p>
        </w:tc>
      </w:tr>
      <w:tr w:rsidR="00F14A8D" w:rsidRPr="00DE1154" w14:paraId="59731A95" w14:textId="77777777">
        <w:tc>
          <w:tcPr>
            <w:tcW w:w="887" w:type="dxa"/>
            <w:tcBorders>
              <w:top w:val="nil"/>
              <w:left w:val="nil"/>
              <w:bottom w:val="nil"/>
              <w:right w:val="nil"/>
            </w:tcBorders>
          </w:tcPr>
          <w:p w14:paraId="5BF3E8DF" w14:textId="77777777" w:rsidR="00F14A8D" w:rsidRPr="00DE1154" w:rsidRDefault="00CA31FA">
            <w:pPr>
              <w:rPr>
                <w:rFonts w:cs="Arial"/>
                <w:szCs w:val="18"/>
              </w:rPr>
            </w:pPr>
            <w:r w:rsidRPr="00DE1154">
              <w:rPr>
                <w:rFonts w:cs="Arial"/>
                <w:szCs w:val="18"/>
              </w:rPr>
              <w:t>BFÖ.3.1</w:t>
            </w:r>
          </w:p>
        </w:tc>
        <w:tc>
          <w:tcPr>
            <w:tcW w:w="7651" w:type="dxa"/>
            <w:tcBorders>
              <w:top w:val="nil"/>
              <w:left w:val="nil"/>
              <w:bottom w:val="nil"/>
              <w:right w:val="nil"/>
            </w:tcBorders>
          </w:tcPr>
          <w:p w14:paraId="3739A846" w14:textId="77777777" w:rsidR="00F14A8D" w:rsidRPr="00DE1154" w:rsidRDefault="00CA31FA">
            <w:pPr>
              <w:rPr>
                <w:rFonts w:cs="Arial"/>
                <w:szCs w:val="18"/>
              </w:rPr>
            </w:pPr>
            <w:r w:rsidRPr="00DE1154">
              <w:rPr>
                <w:rFonts w:cs="Arial"/>
                <w:szCs w:val="18"/>
              </w:rPr>
              <w:t xml:space="preserve">Information der Öffentlichkeit über den Beschluss zur Durchführung einer Kommunalen Wärmeplanung </w:t>
            </w:r>
          </w:p>
          <w:p w14:paraId="39F96989" w14:textId="77777777" w:rsidR="00F14A8D" w:rsidRPr="00DE1154" w:rsidRDefault="00CA31FA">
            <w:pPr>
              <w:pStyle w:val="Listenabsatz"/>
              <w:numPr>
                <w:ilvl w:val="0"/>
                <w:numId w:val="25"/>
              </w:numPr>
              <w:spacing w:line="276" w:lineRule="auto"/>
              <w:contextualSpacing w:val="0"/>
              <w:rPr>
                <w:rFonts w:cs="Arial"/>
                <w:szCs w:val="18"/>
              </w:rPr>
            </w:pPr>
            <w:r w:rsidRPr="00DE1154">
              <w:rPr>
                <w:rFonts w:cs="Arial"/>
                <w:szCs w:val="18"/>
              </w:rPr>
              <w:t>Unterstützung der Kommunalverwaltung bei der Information der Öffentlichkeit im Rahmen einer öffentlichen Bekanntmachung über den Beschluss zur Durchführung einer Kommu</w:t>
            </w:r>
            <w:r w:rsidRPr="00DE1154">
              <w:rPr>
                <w:rFonts w:cs="Arial"/>
                <w:szCs w:val="18"/>
              </w:rPr>
              <w:softHyphen/>
              <w:t>nalen Wärmeplanung (u. a. im Internet)</w:t>
            </w:r>
          </w:p>
        </w:tc>
        <w:tc>
          <w:tcPr>
            <w:tcW w:w="1673" w:type="dxa"/>
            <w:tcBorders>
              <w:top w:val="nil"/>
              <w:left w:val="nil"/>
              <w:bottom w:val="nil"/>
              <w:right w:val="nil"/>
            </w:tcBorders>
          </w:tcPr>
          <w:p w14:paraId="30527A06" w14:textId="77777777" w:rsidR="00F14A8D" w:rsidRPr="00DE1154" w:rsidRDefault="00CA31FA">
            <w:pPr>
              <w:rPr>
                <w:rFonts w:cs="Arial"/>
                <w:szCs w:val="18"/>
              </w:rPr>
            </w:pPr>
            <w:r w:rsidRPr="00DE1154">
              <w:rPr>
                <w:rFonts w:cs="Arial"/>
                <w:szCs w:val="18"/>
              </w:rPr>
              <w:t>§ 13 Absatz 2 WPG</w:t>
            </w:r>
          </w:p>
          <w:p w14:paraId="671FF612" w14:textId="77777777" w:rsidR="00F14A8D" w:rsidRPr="00DE1154" w:rsidRDefault="00F14A8D">
            <w:pPr>
              <w:rPr>
                <w:rFonts w:cs="Arial"/>
                <w:szCs w:val="18"/>
              </w:rPr>
            </w:pPr>
          </w:p>
          <w:p w14:paraId="502FEBBA" w14:textId="77777777" w:rsidR="00F14A8D" w:rsidRPr="00DE1154" w:rsidRDefault="00CA31FA">
            <w:pPr>
              <w:rPr>
                <w:rFonts w:cs="Arial"/>
                <w:szCs w:val="18"/>
              </w:rPr>
            </w:pPr>
            <w:r w:rsidRPr="00DE1154">
              <w:rPr>
                <w:rFonts w:cs="Arial"/>
                <w:szCs w:val="18"/>
              </w:rPr>
              <w:t>Teil C III 1. LAK</w:t>
            </w:r>
          </w:p>
        </w:tc>
      </w:tr>
      <w:tr w:rsidR="00F14A8D" w:rsidRPr="00DE1154" w14:paraId="3B302BCA" w14:textId="77777777">
        <w:tc>
          <w:tcPr>
            <w:tcW w:w="887" w:type="dxa"/>
            <w:tcBorders>
              <w:top w:val="nil"/>
              <w:left w:val="nil"/>
              <w:bottom w:val="nil"/>
              <w:right w:val="nil"/>
            </w:tcBorders>
            <w:shd w:val="clear" w:color="auto" w:fill="FBE1D9" w:themeFill="accent3" w:themeFillTint="33"/>
          </w:tcPr>
          <w:p w14:paraId="2FCFA211" w14:textId="77777777" w:rsidR="00F14A8D" w:rsidRPr="00DE1154" w:rsidRDefault="00CA31FA">
            <w:pPr>
              <w:rPr>
                <w:rFonts w:cs="Arial"/>
                <w:szCs w:val="18"/>
              </w:rPr>
            </w:pPr>
            <w:r w:rsidRPr="00DE1154">
              <w:rPr>
                <w:rFonts w:cs="Arial"/>
                <w:szCs w:val="18"/>
              </w:rPr>
              <w:t>BFÖ.3.2</w:t>
            </w:r>
          </w:p>
        </w:tc>
        <w:tc>
          <w:tcPr>
            <w:tcW w:w="7651" w:type="dxa"/>
            <w:tcBorders>
              <w:top w:val="nil"/>
              <w:left w:val="nil"/>
              <w:bottom w:val="nil"/>
              <w:right w:val="nil"/>
            </w:tcBorders>
            <w:shd w:val="clear" w:color="auto" w:fill="FBE1D9" w:themeFill="accent3" w:themeFillTint="33"/>
          </w:tcPr>
          <w:p w14:paraId="4B893B25" w14:textId="77777777" w:rsidR="00F14A8D" w:rsidRPr="00DE1154" w:rsidRDefault="00CA31FA">
            <w:pPr>
              <w:rPr>
                <w:rFonts w:cs="Arial"/>
                <w:szCs w:val="18"/>
              </w:rPr>
            </w:pPr>
            <w:r w:rsidRPr="00DE1154">
              <w:rPr>
                <w:rFonts w:cs="Arial"/>
                <w:szCs w:val="18"/>
              </w:rPr>
              <w:t xml:space="preserve">Information der Öffentlichkeit über relevante Zwischenergebnisse der Kommunalen Wärmeplanung </w:t>
            </w:r>
          </w:p>
          <w:p w14:paraId="6AAED387" w14:textId="77777777" w:rsidR="00F14A8D" w:rsidRPr="00DE1154" w:rsidRDefault="00CA31FA">
            <w:pPr>
              <w:pStyle w:val="Listenabsatz"/>
              <w:numPr>
                <w:ilvl w:val="0"/>
                <w:numId w:val="26"/>
              </w:numPr>
              <w:spacing w:line="276" w:lineRule="auto"/>
              <w:contextualSpacing w:val="0"/>
              <w:rPr>
                <w:rFonts w:cs="Arial"/>
                <w:color w:val="00B050"/>
                <w:szCs w:val="18"/>
              </w:rPr>
            </w:pPr>
            <w:r w:rsidRPr="00DE1154">
              <w:rPr>
                <w:rFonts w:cs="Arial"/>
                <w:szCs w:val="18"/>
              </w:rPr>
              <w:t>Unterstützung der Kommunalverwaltung bei der Information der Öffentlichkeit über die jeweiligen Ergebnisse der Eignungsprüfung sowie der Bestands- und der Poten</w:t>
            </w:r>
            <w:r w:rsidRPr="00DE1154">
              <w:rPr>
                <w:rFonts w:cs="Arial"/>
                <w:szCs w:val="18"/>
              </w:rPr>
              <w:softHyphen/>
              <w:t>zialanalyse (u. a. im Internet)</w:t>
            </w:r>
          </w:p>
        </w:tc>
        <w:tc>
          <w:tcPr>
            <w:tcW w:w="1673" w:type="dxa"/>
            <w:tcBorders>
              <w:top w:val="nil"/>
              <w:left w:val="nil"/>
              <w:bottom w:val="nil"/>
              <w:right w:val="nil"/>
            </w:tcBorders>
            <w:shd w:val="clear" w:color="auto" w:fill="FBE1D9" w:themeFill="accent3" w:themeFillTint="33"/>
          </w:tcPr>
          <w:p w14:paraId="4FF5E11F" w14:textId="77777777" w:rsidR="00F14A8D" w:rsidRPr="00DE1154" w:rsidRDefault="00CA31FA">
            <w:pPr>
              <w:rPr>
                <w:rFonts w:cs="Arial"/>
                <w:szCs w:val="18"/>
              </w:rPr>
            </w:pPr>
            <w:r w:rsidRPr="00DE1154">
              <w:rPr>
                <w:rFonts w:cs="Arial"/>
                <w:szCs w:val="18"/>
              </w:rPr>
              <w:t>§ 13 Absatz 2 WPG</w:t>
            </w:r>
          </w:p>
          <w:p w14:paraId="26CA3E80" w14:textId="77777777" w:rsidR="00F14A8D" w:rsidRPr="00DE1154" w:rsidRDefault="00F14A8D">
            <w:pPr>
              <w:rPr>
                <w:rFonts w:cs="Arial"/>
                <w:szCs w:val="18"/>
              </w:rPr>
            </w:pPr>
          </w:p>
          <w:p w14:paraId="37CC7EFB" w14:textId="77777777" w:rsidR="00F14A8D" w:rsidRPr="00DE1154" w:rsidRDefault="00CA31FA">
            <w:pPr>
              <w:rPr>
                <w:rFonts w:cs="Arial"/>
                <w:szCs w:val="18"/>
              </w:rPr>
            </w:pPr>
            <w:r w:rsidRPr="00DE1154">
              <w:rPr>
                <w:rFonts w:cs="Arial"/>
                <w:szCs w:val="18"/>
              </w:rPr>
              <w:t>Teil B III, Schritt 13 LAK</w:t>
            </w:r>
          </w:p>
        </w:tc>
      </w:tr>
      <w:tr w:rsidR="00F14A8D" w:rsidRPr="00DE1154" w14:paraId="75BF6E6F" w14:textId="77777777">
        <w:tc>
          <w:tcPr>
            <w:tcW w:w="887" w:type="dxa"/>
            <w:tcBorders>
              <w:top w:val="nil"/>
              <w:left w:val="nil"/>
              <w:bottom w:val="nil"/>
              <w:right w:val="nil"/>
            </w:tcBorders>
          </w:tcPr>
          <w:p w14:paraId="420CBE99" w14:textId="77777777" w:rsidR="00F14A8D" w:rsidRPr="00DE1154" w:rsidRDefault="00CA31FA">
            <w:pPr>
              <w:rPr>
                <w:rFonts w:cs="Arial"/>
                <w:szCs w:val="18"/>
              </w:rPr>
            </w:pPr>
            <w:r w:rsidRPr="00DE1154">
              <w:rPr>
                <w:rFonts w:cs="Arial"/>
                <w:szCs w:val="18"/>
              </w:rPr>
              <w:t>BFÖ.3.3</w:t>
            </w:r>
          </w:p>
        </w:tc>
        <w:tc>
          <w:tcPr>
            <w:tcW w:w="7651" w:type="dxa"/>
            <w:tcBorders>
              <w:top w:val="nil"/>
              <w:left w:val="nil"/>
              <w:bottom w:val="nil"/>
              <w:right w:val="nil"/>
            </w:tcBorders>
          </w:tcPr>
          <w:p w14:paraId="7DF8C1BB" w14:textId="77777777" w:rsidR="00F14A8D" w:rsidRPr="00DE1154" w:rsidRDefault="00CA31FA">
            <w:pPr>
              <w:rPr>
                <w:rFonts w:cs="Arial"/>
                <w:szCs w:val="18"/>
              </w:rPr>
            </w:pPr>
            <w:r w:rsidRPr="00DE1154">
              <w:rPr>
                <w:rFonts w:cs="Arial"/>
                <w:szCs w:val="18"/>
              </w:rPr>
              <w:t xml:space="preserve">Information der Öffentlichkeit über die Ergebnisse des Zielszenarios </w:t>
            </w:r>
          </w:p>
          <w:p w14:paraId="4B2D0E15" w14:textId="77777777" w:rsidR="00F14A8D" w:rsidRPr="00DE1154" w:rsidRDefault="00CA31FA">
            <w:pPr>
              <w:pStyle w:val="Listenabsatz"/>
              <w:numPr>
                <w:ilvl w:val="0"/>
                <w:numId w:val="23"/>
              </w:numPr>
              <w:spacing w:line="276" w:lineRule="auto"/>
              <w:contextualSpacing w:val="0"/>
              <w:rPr>
                <w:rFonts w:cs="Arial"/>
                <w:szCs w:val="18"/>
              </w:rPr>
            </w:pPr>
            <w:r w:rsidRPr="00DE1154">
              <w:rPr>
                <w:rFonts w:cs="Arial"/>
                <w:szCs w:val="18"/>
              </w:rPr>
              <w:t>Unterstützung der Kommunalverwaltung bei der Information der Öffentlichkeit über die Ergebnisse des Zielszenarios (u. a. im Internet)</w:t>
            </w:r>
          </w:p>
          <w:p w14:paraId="1A820BE1" w14:textId="77777777" w:rsidR="00F14A8D" w:rsidRPr="00DE1154" w:rsidRDefault="00CA31FA">
            <w:pPr>
              <w:pStyle w:val="Listenabsatz"/>
              <w:numPr>
                <w:ilvl w:val="0"/>
                <w:numId w:val="23"/>
              </w:numPr>
              <w:spacing w:line="276" w:lineRule="auto"/>
              <w:contextualSpacing w:val="0"/>
              <w:rPr>
                <w:rFonts w:cs="Arial"/>
                <w:szCs w:val="18"/>
              </w:rPr>
            </w:pPr>
            <w:r w:rsidRPr="00DE1154">
              <w:rPr>
                <w:rFonts w:cs="Arial"/>
                <w:szCs w:val="18"/>
              </w:rPr>
              <w:t>fachliche Zuarbeit für die Möglichkeit zur Einsichtnahme und Abgabe von Stellung</w:t>
            </w:r>
            <w:r w:rsidRPr="00DE1154">
              <w:rPr>
                <w:rFonts w:cs="Arial"/>
                <w:szCs w:val="18"/>
              </w:rPr>
              <w:softHyphen/>
              <w:t>nahmen für die Dauer eines Monats</w:t>
            </w:r>
          </w:p>
        </w:tc>
        <w:tc>
          <w:tcPr>
            <w:tcW w:w="1673" w:type="dxa"/>
            <w:tcBorders>
              <w:top w:val="nil"/>
              <w:left w:val="nil"/>
              <w:bottom w:val="nil"/>
              <w:right w:val="nil"/>
            </w:tcBorders>
          </w:tcPr>
          <w:p w14:paraId="0A0E7ED3" w14:textId="77777777" w:rsidR="00F14A8D" w:rsidRPr="00DE1154" w:rsidRDefault="00CA31FA">
            <w:pPr>
              <w:rPr>
                <w:rFonts w:cs="Arial"/>
                <w:szCs w:val="18"/>
              </w:rPr>
            </w:pPr>
            <w:r w:rsidRPr="00DE1154">
              <w:rPr>
                <w:rFonts w:cs="Arial"/>
                <w:szCs w:val="18"/>
              </w:rPr>
              <w:t>§ 13 Absatz 4 WPG (zu I und II)</w:t>
            </w:r>
          </w:p>
          <w:p w14:paraId="69240E16" w14:textId="77777777" w:rsidR="00F14A8D" w:rsidRPr="00DE1154" w:rsidRDefault="00F14A8D">
            <w:pPr>
              <w:rPr>
                <w:rFonts w:cs="Arial"/>
                <w:szCs w:val="18"/>
              </w:rPr>
            </w:pPr>
          </w:p>
          <w:p w14:paraId="273D4CFE" w14:textId="77777777" w:rsidR="00F14A8D" w:rsidRPr="00DE1154" w:rsidRDefault="00CA31FA">
            <w:pPr>
              <w:rPr>
                <w:rFonts w:cs="Arial"/>
                <w:szCs w:val="18"/>
              </w:rPr>
            </w:pPr>
            <w:r w:rsidRPr="00DE1154">
              <w:rPr>
                <w:rFonts w:cs="Arial"/>
                <w:szCs w:val="18"/>
              </w:rPr>
              <w:t>Teil B V, Schritt 17 LAK</w:t>
            </w:r>
          </w:p>
        </w:tc>
      </w:tr>
    </w:tbl>
    <w:p w14:paraId="4BFC8113" w14:textId="3EA08173" w:rsidR="00F14A8D" w:rsidRPr="00DE1154" w:rsidRDefault="00F14A8D"/>
    <w:tbl>
      <w:tblPr>
        <w:tblStyle w:val="Tabellenraster3"/>
        <w:tblW w:w="10211" w:type="dxa"/>
        <w:tblInd w:w="-5" w:type="dxa"/>
        <w:tblLook w:val="04A0" w:firstRow="1" w:lastRow="0" w:firstColumn="1" w:lastColumn="0" w:noHBand="0" w:noVBand="1"/>
      </w:tblPr>
      <w:tblGrid>
        <w:gridCol w:w="887"/>
        <w:gridCol w:w="7651"/>
        <w:gridCol w:w="1673"/>
      </w:tblGrid>
      <w:tr w:rsidR="00F14A8D" w:rsidRPr="00DE1154" w14:paraId="1E0EC163" w14:textId="77777777">
        <w:tc>
          <w:tcPr>
            <w:tcW w:w="887" w:type="dxa"/>
            <w:tcBorders>
              <w:top w:val="nil"/>
              <w:left w:val="nil"/>
              <w:bottom w:val="nil"/>
              <w:right w:val="nil"/>
            </w:tcBorders>
            <w:shd w:val="clear" w:color="auto" w:fill="FBE1D9" w:themeFill="accent3" w:themeFillTint="33"/>
          </w:tcPr>
          <w:p w14:paraId="30F08D58" w14:textId="77777777" w:rsidR="00F14A8D" w:rsidRPr="00DE1154" w:rsidRDefault="00CA31FA">
            <w:pPr>
              <w:rPr>
                <w:rFonts w:cs="Arial"/>
                <w:szCs w:val="18"/>
              </w:rPr>
            </w:pPr>
            <w:r w:rsidRPr="00DE1154">
              <w:rPr>
                <w:rFonts w:cs="Arial"/>
                <w:szCs w:val="18"/>
              </w:rPr>
              <w:t>BFÖ 3.4</w:t>
            </w:r>
          </w:p>
        </w:tc>
        <w:tc>
          <w:tcPr>
            <w:tcW w:w="7651" w:type="dxa"/>
            <w:tcBorders>
              <w:top w:val="nil"/>
              <w:left w:val="nil"/>
              <w:bottom w:val="nil"/>
              <w:right w:val="nil"/>
            </w:tcBorders>
            <w:shd w:val="clear" w:color="auto" w:fill="FBE1D9" w:themeFill="accent3" w:themeFillTint="33"/>
          </w:tcPr>
          <w:p w14:paraId="176B41D6" w14:textId="77777777" w:rsidR="00F14A8D" w:rsidRPr="00DE1154" w:rsidRDefault="00CA31FA">
            <w:pPr>
              <w:rPr>
                <w:rFonts w:cs="Arial"/>
                <w:szCs w:val="18"/>
              </w:rPr>
            </w:pPr>
            <w:r w:rsidRPr="00DE1154">
              <w:rPr>
                <w:rFonts w:cs="Arial"/>
                <w:szCs w:val="18"/>
              </w:rPr>
              <w:t>Unterstützung bei der Information der Öffentlichkeit über die Ergebnisse des Entwurfs sowie des beschlossenen Kommunalen Wärmeplans</w:t>
            </w:r>
          </w:p>
          <w:p w14:paraId="08C9728E" w14:textId="77777777" w:rsidR="00F14A8D" w:rsidRPr="00DE1154" w:rsidRDefault="00F14A8D">
            <w:pPr>
              <w:rPr>
                <w:rFonts w:cs="Arial"/>
                <w:szCs w:val="18"/>
              </w:rPr>
            </w:pPr>
          </w:p>
        </w:tc>
        <w:tc>
          <w:tcPr>
            <w:tcW w:w="1673" w:type="dxa"/>
            <w:tcBorders>
              <w:top w:val="nil"/>
              <w:left w:val="nil"/>
              <w:bottom w:val="nil"/>
              <w:right w:val="nil"/>
            </w:tcBorders>
            <w:shd w:val="clear" w:color="auto" w:fill="FBE1D9" w:themeFill="accent3" w:themeFillTint="33"/>
          </w:tcPr>
          <w:p w14:paraId="333C73D3" w14:textId="77777777" w:rsidR="00F14A8D" w:rsidRPr="00DE1154" w:rsidRDefault="00CA31FA">
            <w:pPr>
              <w:rPr>
                <w:rFonts w:cs="Arial"/>
                <w:szCs w:val="18"/>
              </w:rPr>
            </w:pPr>
            <w:r w:rsidRPr="00DE1154">
              <w:rPr>
                <w:rFonts w:cs="Arial"/>
                <w:szCs w:val="18"/>
              </w:rPr>
              <w:t>§ 23 Absatz 1 WPG</w:t>
            </w:r>
          </w:p>
          <w:p w14:paraId="31342F02" w14:textId="77777777" w:rsidR="00F14A8D" w:rsidRPr="00DE1154" w:rsidRDefault="00F14A8D">
            <w:pPr>
              <w:rPr>
                <w:rFonts w:cs="Arial"/>
                <w:szCs w:val="18"/>
              </w:rPr>
            </w:pPr>
          </w:p>
          <w:p w14:paraId="39FC32E6" w14:textId="77777777" w:rsidR="00F14A8D" w:rsidRPr="00DE1154" w:rsidRDefault="00CA31FA">
            <w:pPr>
              <w:rPr>
                <w:rFonts w:cs="Arial"/>
                <w:szCs w:val="18"/>
              </w:rPr>
            </w:pPr>
            <w:r w:rsidRPr="00DE1154">
              <w:rPr>
                <w:rFonts w:cs="Arial"/>
                <w:szCs w:val="18"/>
              </w:rPr>
              <w:t>§ 13 Absatz 3 WPG</w:t>
            </w:r>
          </w:p>
          <w:p w14:paraId="1B396CDC" w14:textId="77777777" w:rsidR="00F14A8D" w:rsidRPr="00DE1154" w:rsidRDefault="00F14A8D">
            <w:pPr>
              <w:rPr>
                <w:rFonts w:cs="Arial"/>
                <w:szCs w:val="18"/>
              </w:rPr>
            </w:pPr>
          </w:p>
          <w:p w14:paraId="0511FC75" w14:textId="77777777" w:rsidR="00F14A8D" w:rsidRPr="00DE1154" w:rsidRDefault="00CA31FA">
            <w:pPr>
              <w:rPr>
                <w:rFonts w:cs="Arial"/>
                <w:szCs w:val="18"/>
              </w:rPr>
            </w:pPr>
            <w:r w:rsidRPr="00DE1154">
              <w:rPr>
                <w:rFonts w:cs="Arial"/>
                <w:szCs w:val="18"/>
              </w:rPr>
              <w:t>Teil B V, Schritt 17 LAK</w:t>
            </w:r>
          </w:p>
        </w:tc>
      </w:tr>
      <w:tr w:rsidR="00F14A8D" w:rsidRPr="00DE1154" w14:paraId="5CB2A346" w14:textId="77777777">
        <w:tc>
          <w:tcPr>
            <w:tcW w:w="887" w:type="dxa"/>
            <w:tcBorders>
              <w:top w:val="nil"/>
              <w:left w:val="nil"/>
              <w:bottom w:val="nil"/>
              <w:right w:val="nil"/>
            </w:tcBorders>
          </w:tcPr>
          <w:p w14:paraId="371DC53D" w14:textId="77777777" w:rsidR="00F14A8D" w:rsidRPr="00DE1154" w:rsidRDefault="00CA31FA">
            <w:pPr>
              <w:rPr>
                <w:rFonts w:cs="Arial"/>
                <w:szCs w:val="18"/>
              </w:rPr>
            </w:pPr>
            <w:r w:rsidRPr="00DE1154">
              <w:rPr>
                <w:rFonts w:cs="Arial"/>
                <w:szCs w:val="18"/>
              </w:rPr>
              <w:t>BFÖ.3.5</w:t>
            </w:r>
          </w:p>
        </w:tc>
        <w:tc>
          <w:tcPr>
            <w:tcW w:w="7651" w:type="dxa"/>
            <w:tcBorders>
              <w:top w:val="nil"/>
              <w:left w:val="nil"/>
              <w:bottom w:val="nil"/>
              <w:right w:val="nil"/>
            </w:tcBorders>
          </w:tcPr>
          <w:p w14:paraId="0C247993" w14:textId="77777777" w:rsidR="00F14A8D" w:rsidRPr="00DE1154" w:rsidRDefault="00CA31FA">
            <w:pPr>
              <w:rPr>
                <w:rFonts w:cs="Arial"/>
                <w:szCs w:val="18"/>
              </w:rPr>
            </w:pPr>
            <w:r w:rsidRPr="00DE1154">
              <w:rPr>
                <w:rFonts w:cs="Arial"/>
                <w:i/>
                <w:iCs/>
                <w:szCs w:val="18"/>
              </w:rPr>
              <w:t>Empfehlung</w:t>
            </w:r>
            <w:r w:rsidRPr="00DE1154">
              <w:rPr>
                <w:rFonts w:cs="Arial"/>
                <w:szCs w:val="18"/>
              </w:rPr>
              <w:t>: Durchführung einer Informationsveranstaltung</w:t>
            </w:r>
            <w:r w:rsidRPr="00DE1154">
              <w:rPr>
                <w:rStyle w:val="Funotenzeichen"/>
                <w:rFonts w:cs="Arial"/>
                <w:szCs w:val="18"/>
              </w:rPr>
              <w:footnoteReference w:id="13"/>
            </w:r>
          </w:p>
          <w:p w14:paraId="6E58A9A8" w14:textId="77777777" w:rsidR="00F14A8D" w:rsidRPr="00DE1154" w:rsidRDefault="00CA31FA">
            <w:pPr>
              <w:pStyle w:val="Listenabsatz"/>
              <w:numPr>
                <w:ilvl w:val="0"/>
                <w:numId w:val="51"/>
              </w:numPr>
              <w:spacing w:line="276" w:lineRule="auto"/>
              <w:contextualSpacing w:val="0"/>
              <w:rPr>
                <w:rFonts w:cs="Arial"/>
                <w:szCs w:val="18"/>
              </w:rPr>
            </w:pPr>
            <w:r w:rsidRPr="00DE1154">
              <w:rPr>
                <w:rFonts w:cs="Arial"/>
                <w:szCs w:val="18"/>
              </w:rPr>
              <w:t>Unterstützung der Kommunalverwaltung bei der Organisation und Durchführung einer Informationsveranstaltung für die Öffentlichkeit</w:t>
            </w:r>
          </w:p>
          <w:p w14:paraId="5A718725" w14:textId="77777777" w:rsidR="00F14A8D" w:rsidRPr="00DE1154" w:rsidRDefault="00CA31FA">
            <w:pPr>
              <w:rPr>
                <w:rFonts w:cs="Arial"/>
                <w:szCs w:val="18"/>
              </w:rPr>
            </w:pPr>
            <w:r w:rsidRPr="00DE1154">
              <w:rPr>
                <w:rFonts w:cs="Arial"/>
                <w:szCs w:val="18"/>
              </w:rPr>
              <w:t>(Ziel: Information zur Kommunalen Wärmeplanung und zu Ergebnissen des Zielszenarios)</w:t>
            </w:r>
          </w:p>
        </w:tc>
        <w:tc>
          <w:tcPr>
            <w:tcW w:w="1673" w:type="dxa"/>
            <w:tcBorders>
              <w:top w:val="nil"/>
              <w:left w:val="nil"/>
              <w:bottom w:val="nil"/>
              <w:right w:val="nil"/>
            </w:tcBorders>
          </w:tcPr>
          <w:p w14:paraId="505A6CAF" w14:textId="77777777" w:rsidR="00F14A8D" w:rsidRPr="00DE1154" w:rsidRDefault="00CA31FA">
            <w:pPr>
              <w:rPr>
                <w:rFonts w:cs="Arial"/>
                <w:szCs w:val="18"/>
              </w:rPr>
            </w:pPr>
            <w:r w:rsidRPr="00DE1154">
              <w:rPr>
                <w:rFonts w:cs="Arial"/>
                <w:szCs w:val="18"/>
              </w:rPr>
              <w:t>Kap. 2.2.2 LF</w:t>
            </w:r>
          </w:p>
          <w:p w14:paraId="38085209" w14:textId="77777777" w:rsidR="00F14A8D" w:rsidRPr="00DE1154" w:rsidRDefault="00F14A8D">
            <w:pPr>
              <w:rPr>
                <w:rFonts w:cs="Arial"/>
                <w:szCs w:val="18"/>
              </w:rPr>
            </w:pPr>
          </w:p>
          <w:p w14:paraId="324002A8" w14:textId="47FCE8BA" w:rsidR="00F14A8D" w:rsidRPr="00DE1154" w:rsidRDefault="00CA31FA">
            <w:pPr>
              <w:rPr>
                <w:rFonts w:cs="Arial"/>
                <w:szCs w:val="18"/>
              </w:rPr>
            </w:pPr>
            <w:r w:rsidRPr="00DE1154">
              <w:rPr>
                <w:rFonts w:cs="Arial"/>
                <w:szCs w:val="18"/>
              </w:rPr>
              <w:t xml:space="preserve">Teil C, S. 73 </w:t>
            </w:r>
            <w:r w:rsidR="00A95CFD" w:rsidRPr="00DE1154">
              <w:rPr>
                <w:rFonts w:cs="Arial"/>
                <w:szCs w:val="18"/>
              </w:rPr>
              <w:t>L</w:t>
            </w:r>
            <w:r w:rsidRPr="00DE1154">
              <w:rPr>
                <w:rFonts w:cs="Arial"/>
                <w:szCs w:val="18"/>
              </w:rPr>
              <w:t>AK</w:t>
            </w:r>
          </w:p>
        </w:tc>
      </w:tr>
      <w:tr w:rsidR="00F14A8D" w:rsidRPr="00DE1154" w14:paraId="75450B68" w14:textId="77777777">
        <w:tc>
          <w:tcPr>
            <w:tcW w:w="887" w:type="dxa"/>
            <w:tcBorders>
              <w:top w:val="nil"/>
              <w:left w:val="nil"/>
              <w:bottom w:val="nil"/>
              <w:right w:val="nil"/>
            </w:tcBorders>
            <w:shd w:val="clear" w:color="auto" w:fill="FBE1D9" w:themeFill="accent3" w:themeFillTint="33"/>
          </w:tcPr>
          <w:p w14:paraId="4C2E8FC4" w14:textId="77777777" w:rsidR="00F14A8D" w:rsidRPr="00DE1154" w:rsidRDefault="00CA31FA">
            <w:pPr>
              <w:rPr>
                <w:rFonts w:cs="Arial"/>
                <w:szCs w:val="18"/>
              </w:rPr>
            </w:pPr>
            <w:r w:rsidRPr="00DE1154">
              <w:rPr>
                <w:rFonts w:cs="Arial"/>
                <w:szCs w:val="18"/>
              </w:rPr>
              <w:t>BFÖ.3.6</w:t>
            </w:r>
          </w:p>
        </w:tc>
        <w:tc>
          <w:tcPr>
            <w:tcW w:w="7651" w:type="dxa"/>
            <w:tcBorders>
              <w:top w:val="nil"/>
              <w:left w:val="nil"/>
              <w:bottom w:val="nil"/>
              <w:right w:val="nil"/>
            </w:tcBorders>
            <w:shd w:val="clear" w:color="auto" w:fill="FBE1D9" w:themeFill="accent3" w:themeFillTint="33"/>
          </w:tcPr>
          <w:p w14:paraId="314E3C27" w14:textId="77777777" w:rsidR="00F14A8D" w:rsidRPr="00DE1154" w:rsidRDefault="00CA31FA">
            <w:pPr>
              <w:rPr>
                <w:rFonts w:cs="Arial"/>
                <w:szCs w:val="18"/>
              </w:rPr>
            </w:pPr>
            <w:r w:rsidRPr="00DE1154">
              <w:rPr>
                <w:rFonts w:cs="Arial"/>
                <w:szCs w:val="18"/>
              </w:rPr>
              <w:t xml:space="preserve">Auswertung der Stellungnahmen der Öffentlichkeit </w:t>
            </w:r>
          </w:p>
          <w:p w14:paraId="216677DD" w14:textId="77777777" w:rsidR="00F14A8D" w:rsidRPr="00DE1154" w:rsidRDefault="00CA31FA">
            <w:pPr>
              <w:pStyle w:val="Listenabsatz"/>
              <w:numPr>
                <w:ilvl w:val="0"/>
                <w:numId w:val="27"/>
              </w:numPr>
              <w:spacing w:line="276" w:lineRule="auto"/>
              <w:contextualSpacing w:val="0"/>
              <w:rPr>
                <w:rFonts w:cs="Arial"/>
                <w:szCs w:val="18"/>
              </w:rPr>
            </w:pPr>
            <w:r w:rsidRPr="00DE1154">
              <w:rPr>
                <w:rFonts w:eastAsiaTheme="minorEastAsia" w:cs="Arial"/>
                <w:szCs w:val="18"/>
                <w:lang w:bidi="he-IL"/>
              </w:rPr>
              <w:t>Auswertung</w:t>
            </w:r>
            <w:r w:rsidRPr="00DE1154">
              <w:rPr>
                <w:rFonts w:cs="Arial"/>
                <w:szCs w:val="18"/>
              </w:rPr>
              <w:t xml:space="preserve"> der Stellungnahmen aus der Öffentlichkeit und deren Berücksichtigung in der weiteren Planung, im Endbericht und im Planwerk</w:t>
            </w:r>
          </w:p>
        </w:tc>
        <w:tc>
          <w:tcPr>
            <w:tcW w:w="1673" w:type="dxa"/>
            <w:tcBorders>
              <w:top w:val="nil"/>
              <w:left w:val="nil"/>
              <w:bottom w:val="nil"/>
              <w:right w:val="nil"/>
            </w:tcBorders>
            <w:shd w:val="clear" w:color="auto" w:fill="FBE1D9" w:themeFill="accent3" w:themeFillTint="33"/>
          </w:tcPr>
          <w:p w14:paraId="73112F00" w14:textId="77777777" w:rsidR="00F14A8D" w:rsidRPr="00DE1154" w:rsidRDefault="00CA31FA">
            <w:pPr>
              <w:rPr>
                <w:rFonts w:cs="Arial"/>
                <w:szCs w:val="18"/>
              </w:rPr>
            </w:pPr>
            <w:r w:rsidRPr="00DE1154">
              <w:rPr>
                <w:rFonts w:cs="Arial"/>
                <w:szCs w:val="18"/>
              </w:rPr>
              <w:t xml:space="preserve">Teil B V, Schritt 17 LAK </w:t>
            </w:r>
          </w:p>
        </w:tc>
      </w:tr>
      <w:tr w:rsidR="00F14A8D" w:rsidRPr="00DE1154" w14:paraId="493103D0" w14:textId="77777777">
        <w:tc>
          <w:tcPr>
            <w:tcW w:w="887" w:type="dxa"/>
            <w:tcBorders>
              <w:top w:val="nil"/>
              <w:left w:val="nil"/>
              <w:bottom w:val="nil"/>
              <w:right w:val="nil"/>
            </w:tcBorders>
          </w:tcPr>
          <w:p w14:paraId="74D39116" w14:textId="77777777" w:rsidR="00F14A8D" w:rsidRPr="00DE1154" w:rsidRDefault="00F14A8D">
            <w:pPr>
              <w:rPr>
                <w:rFonts w:cs="Arial"/>
              </w:rPr>
            </w:pPr>
          </w:p>
        </w:tc>
        <w:tc>
          <w:tcPr>
            <w:tcW w:w="7651" w:type="dxa"/>
            <w:tcBorders>
              <w:top w:val="nil"/>
              <w:left w:val="nil"/>
              <w:bottom w:val="nil"/>
              <w:right w:val="nil"/>
            </w:tcBorders>
          </w:tcPr>
          <w:p w14:paraId="7371E004" w14:textId="77777777" w:rsidR="00F14A8D" w:rsidRPr="00DE1154" w:rsidRDefault="00F14A8D">
            <w:pPr>
              <w:rPr>
                <w:rFonts w:cs="Arial"/>
                <w:szCs w:val="18"/>
              </w:rPr>
            </w:pPr>
          </w:p>
        </w:tc>
        <w:tc>
          <w:tcPr>
            <w:tcW w:w="1673" w:type="dxa"/>
            <w:tcBorders>
              <w:top w:val="nil"/>
              <w:left w:val="nil"/>
              <w:bottom w:val="nil"/>
              <w:right w:val="nil"/>
            </w:tcBorders>
          </w:tcPr>
          <w:p w14:paraId="72ABF05D" w14:textId="77777777" w:rsidR="00F14A8D" w:rsidRPr="00DE1154" w:rsidRDefault="00F14A8D">
            <w:pPr>
              <w:rPr>
                <w:rFonts w:cs="Arial"/>
                <w:szCs w:val="18"/>
              </w:rPr>
            </w:pPr>
          </w:p>
        </w:tc>
      </w:tr>
    </w:tbl>
    <w:p w14:paraId="786C2F48" w14:textId="77777777" w:rsidR="00F14A8D" w:rsidRPr="00DE1154" w:rsidRDefault="00F14A8D">
      <w:pPr>
        <w:rPr>
          <w:rFonts w:cs="Arial"/>
        </w:rPr>
      </w:pPr>
    </w:p>
    <w:p w14:paraId="695ECC7F" w14:textId="2E92E9B4" w:rsidR="00055494" w:rsidRDefault="00055494">
      <w:pPr>
        <w:spacing w:after="160" w:line="259" w:lineRule="auto"/>
        <w:rPr>
          <w:rFonts w:cs="Arial"/>
        </w:rPr>
      </w:pPr>
      <w:r>
        <w:rPr>
          <w:rFonts w:cs="Arial"/>
        </w:rPr>
        <w:br w:type="page"/>
      </w:r>
    </w:p>
    <w:p w14:paraId="551C5876" w14:textId="77777777" w:rsidR="00F14A8D" w:rsidRPr="00DE1154" w:rsidRDefault="00F14A8D">
      <w:pPr>
        <w:spacing w:after="160" w:line="259" w:lineRule="auto"/>
        <w:rPr>
          <w:rFonts w:cs="Arial"/>
        </w:rPr>
      </w:pPr>
    </w:p>
    <w:p w14:paraId="74D82157" w14:textId="77777777" w:rsidR="00F14A8D" w:rsidRPr="00DE1154" w:rsidRDefault="00CA31FA">
      <w:pPr>
        <w:pStyle w:val="berschrift1"/>
      </w:pPr>
      <w:bookmarkStart w:id="28" w:name="_Toc210639062"/>
      <w:r w:rsidRPr="00DE1154">
        <w:t>Optionale Leistungen</w:t>
      </w:r>
      <w:bookmarkEnd w:id="28"/>
    </w:p>
    <w:p w14:paraId="2283F474" w14:textId="77777777" w:rsidR="00F14A8D" w:rsidRPr="00DE1154" w:rsidRDefault="00CA31FA">
      <w:pPr>
        <w:rPr>
          <w:rFonts w:eastAsiaTheme="minorEastAsia"/>
        </w:rPr>
      </w:pPr>
      <w:r w:rsidRPr="00DE1154">
        <w:rPr>
          <w:rFonts w:eastAsiaTheme="minorEastAsia"/>
        </w:rPr>
        <w:t>Aus unserer Erfahrung und auf Empfehlung der von uns eingebundenen Expertinnen und Experten sollten die folgenden optionalen Leistungen in das Leistungsverzeichnis einbezogen werden. Ihre Positionsnummer ermöglicht eine schnelle Einordnung in das Gerüst des Leistungsverzeichnisses.</w:t>
      </w:r>
    </w:p>
    <w:p w14:paraId="3B45C4B5" w14:textId="77777777" w:rsidR="00F14A8D" w:rsidRPr="00DE1154" w:rsidRDefault="00F14A8D"/>
    <w:tbl>
      <w:tblPr>
        <w:tblStyle w:val="Tabellenraster"/>
        <w:tblW w:w="10363" w:type="dxa"/>
        <w:tblInd w:w="-15" w:type="dxa"/>
        <w:tblLayout w:type="fixed"/>
        <w:tblLook w:val="04A0" w:firstRow="1" w:lastRow="0" w:firstColumn="1" w:lastColumn="0" w:noHBand="0" w:noVBand="1"/>
      </w:tblPr>
      <w:tblGrid>
        <w:gridCol w:w="866"/>
        <w:gridCol w:w="7796"/>
        <w:gridCol w:w="1701"/>
      </w:tblGrid>
      <w:tr w:rsidR="00F14A8D" w:rsidRPr="00DE1154" w14:paraId="39AECD2C" w14:textId="77777777">
        <w:trPr>
          <w:trHeight w:val="300"/>
        </w:trPr>
        <w:tc>
          <w:tcPr>
            <w:tcW w:w="866" w:type="dxa"/>
            <w:tcBorders>
              <w:top w:val="nil"/>
              <w:left w:val="nil"/>
              <w:bottom w:val="nil"/>
              <w:right w:val="nil"/>
            </w:tcBorders>
            <w:shd w:val="clear" w:color="auto" w:fill="EC6B43" w:themeFill="accent3"/>
          </w:tcPr>
          <w:p w14:paraId="7E9820ED" w14:textId="77777777" w:rsidR="00F14A8D" w:rsidRPr="00DE1154" w:rsidRDefault="00CA31FA">
            <w:pPr>
              <w:tabs>
                <w:tab w:val="left" w:pos="2145"/>
              </w:tabs>
              <w:ind w:left="-20" w:right="-20"/>
              <w:rPr>
                <w:rFonts w:eastAsia="Calibri" w:cs="Arial"/>
                <w:b/>
                <w:bCs/>
                <w:color w:val="000000" w:themeColor="text1"/>
                <w:szCs w:val="18"/>
              </w:rPr>
            </w:pPr>
            <w:bookmarkStart w:id="29" w:name="_Hlk164841871"/>
            <w:r w:rsidRPr="00DE1154">
              <w:rPr>
                <w:rFonts w:eastAsia="Calibri" w:cs="Arial"/>
                <w:b/>
                <w:bCs/>
                <w:color w:val="000000" w:themeColor="text1"/>
                <w:szCs w:val="18"/>
              </w:rPr>
              <w:t>B</w:t>
            </w:r>
          </w:p>
        </w:tc>
        <w:tc>
          <w:tcPr>
            <w:tcW w:w="7796" w:type="dxa"/>
            <w:tcBorders>
              <w:top w:val="nil"/>
              <w:left w:val="nil"/>
              <w:bottom w:val="nil"/>
              <w:right w:val="nil"/>
            </w:tcBorders>
            <w:shd w:val="clear" w:color="auto" w:fill="EC6B43" w:themeFill="accent3"/>
          </w:tcPr>
          <w:p w14:paraId="2D3427C0" w14:textId="77777777" w:rsidR="00F14A8D" w:rsidRPr="00DE1154" w:rsidRDefault="00CA31FA">
            <w:pPr>
              <w:tabs>
                <w:tab w:val="left" w:pos="3695"/>
              </w:tabs>
              <w:ind w:left="-20" w:right="-20"/>
              <w:rPr>
                <w:rFonts w:eastAsia="Calibri" w:cs="Arial"/>
                <w:b/>
                <w:bCs/>
                <w:color w:val="000000" w:themeColor="text1"/>
                <w:szCs w:val="18"/>
              </w:rPr>
            </w:pPr>
            <w:r w:rsidRPr="00DE1154">
              <w:rPr>
                <w:rFonts w:eastAsia="Calibri" w:cs="Arial"/>
                <w:b/>
                <w:bCs/>
                <w:color w:val="000000" w:themeColor="text1"/>
                <w:szCs w:val="18"/>
              </w:rPr>
              <w:t>Bestandsanalyse</w:t>
            </w:r>
          </w:p>
        </w:tc>
        <w:tc>
          <w:tcPr>
            <w:tcW w:w="1701" w:type="dxa"/>
            <w:tcBorders>
              <w:top w:val="nil"/>
              <w:left w:val="nil"/>
              <w:bottom w:val="nil"/>
              <w:right w:val="nil"/>
            </w:tcBorders>
            <w:shd w:val="clear" w:color="auto" w:fill="EC6B43" w:themeFill="accent3"/>
          </w:tcPr>
          <w:p w14:paraId="44E5A9C5" w14:textId="77777777" w:rsidR="00F14A8D" w:rsidRPr="00DE1154" w:rsidRDefault="00CA31FA">
            <w:pPr>
              <w:ind w:left="-20" w:right="-20"/>
              <w:rPr>
                <w:rFonts w:eastAsia="Calibri" w:cs="Arial"/>
                <w:b/>
                <w:bCs/>
                <w:color w:val="000000" w:themeColor="text1"/>
                <w:szCs w:val="18"/>
              </w:rPr>
            </w:pPr>
            <w:r w:rsidRPr="00DE1154">
              <w:rPr>
                <w:rFonts w:eastAsia="Calibri" w:cs="Arial"/>
                <w:b/>
                <w:bCs/>
                <w:color w:val="000000" w:themeColor="text1"/>
                <w:szCs w:val="18"/>
              </w:rPr>
              <w:t xml:space="preserve"> </w:t>
            </w:r>
          </w:p>
        </w:tc>
      </w:tr>
      <w:tr w:rsidR="00F14A8D" w:rsidRPr="00DE1154" w14:paraId="118B04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shd w:val="clear" w:color="auto" w:fill="F3A58E" w:themeFill="accent3" w:themeFillTint="99"/>
            <w:tcMar>
              <w:left w:w="108" w:type="dxa"/>
              <w:right w:w="108" w:type="dxa"/>
            </w:tcMar>
          </w:tcPr>
          <w:p w14:paraId="0201EC53" w14:textId="77777777" w:rsidR="00F14A8D" w:rsidRPr="00DE1154" w:rsidRDefault="00CA31FA">
            <w:pPr>
              <w:tabs>
                <w:tab w:val="left" w:pos="2418"/>
              </w:tabs>
              <w:ind w:left="-20" w:right="-20"/>
              <w:rPr>
                <w:rFonts w:cs="Arial"/>
                <w:color w:val="000000" w:themeColor="text1"/>
                <w:szCs w:val="18"/>
              </w:rPr>
            </w:pPr>
            <w:r w:rsidRPr="00DE1154">
              <w:rPr>
                <w:rFonts w:eastAsia="Calibri" w:cs="Arial"/>
                <w:b/>
                <w:bCs/>
                <w:color w:val="000000" w:themeColor="text1"/>
                <w:szCs w:val="18"/>
              </w:rPr>
              <w:t>B.2</w:t>
            </w:r>
          </w:p>
        </w:tc>
        <w:tc>
          <w:tcPr>
            <w:tcW w:w="7796" w:type="dxa"/>
            <w:shd w:val="clear" w:color="auto" w:fill="F3A58E" w:themeFill="accent3" w:themeFillTint="99"/>
            <w:tcMar>
              <w:left w:w="108" w:type="dxa"/>
              <w:right w:w="108" w:type="dxa"/>
            </w:tcMar>
          </w:tcPr>
          <w:p w14:paraId="1ED3EFBD" w14:textId="77777777" w:rsidR="00F14A8D" w:rsidRPr="00DE1154" w:rsidRDefault="00CA31FA">
            <w:pPr>
              <w:tabs>
                <w:tab w:val="left" w:pos="2418"/>
              </w:tabs>
              <w:ind w:left="-20" w:right="-20"/>
              <w:rPr>
                <w:rFonts w:cs="Arial"/>
                <w:color w:val="000000" w:themeColor="text1"/>
                <w:szCs w:val="18"/>
              </w:rPr>
            </w:pPr>
            <w:r w:rsidRPr="00DE1154">
              <w:rPr>
                <w:rFonts w:eastAsia="Calibri" w:cs="Arial"/>
                <w:b/>
                <w:bCs/>
                <w:color w:val="000000" w:themeColor="text1"/>
                <w:szCs w:val="18"/>
              </w:rPr>
              <w:t>Analyse der Energieinfrastruktur</w:t>
            </w:r>
          </w:p>
        </w:tc>
        <w:tc>
          <w:tcPr>
            <w:tcW w:w="1701" w:type="dxa"/>
            <w:shd w:val="clear" w:color="auto" w:fill="F3A58E" w:themeFill="accent3" w:themeFillTint="99"/>
            <w:tcMar>
              <w:left w:w="108" w:type="dxa"/>
              <w:right w:w="108" w:type="dxa"/>
            </w:tcMar>
          </w:tcPr>
          <w:p w14:paraId="43A0F95C" w14:textId="77777777" w:rsidR="00F14A8D" w:rsidRPr="00DE1154" w:rsidRDefault="00CA31FA">
            <w:pPr>
              <w:ind w:left="-20" w:right="-20"/>
              <w:rPr>
                <w:rFonts w:cs="Arial"/>
                <w:color w:val="000000" w:themeColor="text1"/>
                <w:szCs w:val="18"/>
              </w:rPr>
            </w:pPr>
            <w:r w:rsidRPr="00DE1154">
              <w:rPr>
                <w:rFonts w:eastAsia="Calibri" w:cs="Arial"/>
                <w:color w:val="000000" w:themeColor="text1"/>
                <w:szCs w:val="18"/>
              </w:rPr>
              <w:t xml:space="preserve"> </w:t>
            </w:r>
          </w:p>
        </w:tc>
      </w:tr>
      <w:tr w:rsidR="00F14A8D" w:rsidRPr="00DE1154" w14:paraId="39A0AB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bottom w:val="single" w:sz="2" w:space="0" w:color="EC6B43" w:themeColor="accent3"/>
            </w:tcBorders>
            <w:tcMar>
              <w:left w:w="108" w:type="dxa"/>
              <w:right w:w="108" w:type="dxa"/>
            </w:tcMar>
          </w:tcPr>
          <w:p w14:paraId="1D4335A4" w14:textId="77777777" w:rsidR="00F14A8D" w:rsidRPr="00DE1154" w:rsidRDefault="00CA31FA">
            <w:pPr>
              <w:tabs>
                <w:tab w:val="left" w:pos="2145"/>
              </w:tabs>
              <w:ind w:left="-20" w:right="-20"/>
              <w:rPr>
                <w:rFonts w:cs="Arial"/>
                <w:color w:val="000000" w:themeColor="text1"/>
                <w:szCs w:val="18"/>
              </w:rPr>
            </w:pPr>
            <w:r w:rsidRPr="00DE1154">
              <w:rPr>
                <w:rFonts w:eastAsia="Calibri" w:cs="Arial"/>
                <w:color w:val="000000" w:themeColor="text1"/>
                <w:szCs w:val="18"/>
              </w:rPr>
              <w:t>B.2.2.7</w:t>
            </w:r>
          </w:p>
        </w:tc>
        <w:tc>
          <w:tcPr>
            <w:tcW w:w="7796" w:type="dxa"/>
            <w:tcBorders>
              <w:bottom w:val="single" w:sz="2" w:space="0" w:color="EC6B43" w:themeColor="accent3"/>
            </w:tcBorders>
            <w:tcMar>
              <w:left w:w="108" w:type="dxa"/>
              <w:right w:w="108" w:type="dxa"/>
            </w:tcMar>
          </w:tcPr>
          <w:p w14:paraId="366D84E8" w14:textId="77777777" w:rsidR="00F14A8D" w:rsidRPr="00DE1154" w:rsidRDefault="00CA31FA">
            <w:pPr>
              <w:ind w:left="-20" w:right="-20"/>
              <w:rPr>
                <w:rFonts w:cs="Arial"/>
                <w:color w:val="000000" w:themeColor="text1"/>
                <w:szCs w:val="18"/>
              </w:rPr>
            </w:pPr>
            <w:r w:rsidRPr="00DE1154">
              <w:rPr>
                <w:rFonts w:eastAsia="Calibri" w:cs="Arial"/>
                <w:color w:val="000000" w:themeColor="text1"/>
                <w:szCs w:val="18"/>
              </w:rPr>
              <w:t xml:space="preserve">Darstellung des bestehenden Glasfasernetzes und der Ausbaupläne </w:t>
            </w:r>
            <w:r w:rsidRPr="00DE1154">
              <w:rPr>
                <w:rFonts w:ascii="MS Gothic" w:eastAsia="MS Gothic" w:hAnsi="MS Gothic" w:cs="MS Gothic" w:hint="eastAsia"/>
                <w:b/>
                <w:bCs/>
                <w:color w:val="EC6B43" w:themeColor="accent3"/>
                <w:szCs w:val="18"/>
              </w:rPr>
              <w:t>Ⓗ</w:t>
            </w:r>
          </w:p>
          <w:p w14:paraId="22909831" w14:textId="77777777" w:rsidR="00F14A8D" w:rsidRPr="00DE1154" w:rsidRDefault="00CA31FA">
            <w:pPr>
              <w:pStyle w:val="Listenabsatz"/>
              <w:numPr>
                <w:ilvl w:val="0"/>
                <w:numId w:val="52"/>
              </w:numPr>
              <w:spacing w:line="276" w:lineRule="auto"/>
              <w:contextualSpacing w:val="0"/>
              <w:rPr>
                <w:rFonts w:eastAsia="Calibri" w:cs="Arial"/>
                <w:color w:val="000000" w:themeColor="text1"/>
                <w:szCs w:val="18"/>
              </w:rPr>
            </w:pPr>
            <w:r w:rsidRPr="00DE1154">
              <w:rPr>
                <w:rFonts w:eastAsiaTheme="minorEastAsia" w:cs="Arial"/>
                <w:color w:val="000000" w:themeColor="text1"/>
                <w:szCs w:val="18"/>
                <w:lang w:bidi="he-IL"/>
              </w:rPr>
              <w:t xml:space="preserve">kartografische Darstellung des bestehenden Glasfasernetzes und der Ausbaupläne </w:t>
            </w:r>
          </w:p>
        </w:tc>
        <w:tc>
          <w:tcPr>
            <w:tcW w:w="1701" w:type="dxa"/>
            <w:tcBorders>
              <w:bottom w:val="single" w:sz="2" w:space="0" w:color="EC6B43" w:themeColor="accent3"/>
            </w:tcBorders>
            <w:tcMar>
              <w:left w:w="108" w:type="dxa"/>
              <w:right w:w="108" w:type="dxa"/>
            </w:tcMar>
          </w:tcPr>
          <w:p w14:paraId="202B5676" w14:textId="77777777" w:rsidR="00F14A8D" w:rsidRPr="00DE1154" w:rsidRDefault="00F14A8D">
            <w:pPr>
              <w:ind w:left="-20" w:right="-20"/>
              <w:rPr>
                <w:rFonts w:eastAsia="Calibri" w:cs="Arial"/>
                <w:color w:val="000000" w:themeColor="text1"/>
                <w:szCs w:val="18"/>
              </w:rPr>
            </w:pPr>
          </w:p>
        </w:tc>
      </w:tr>
      <w:bookmarkEnd w:id="29"/>
      <w:tr w:rsidR="00F14A8D" w:rsidRPr="00DE1154" w14:paraId="05BF49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bottom w:val="single" w:sz="2" w:space="0" w:color="EC6B43" w:themeColor="accent3"/>
            </w:tcBorders>
            <w:tcMar>
              <w:left w:w="108" w:type="dxa"/>
              <w:right w:w="108" w:type="dxa"/>
            </w:tcMar>
          </w:tcPr>
          <w:p w14:paraId="63DAAEA1" w14:textId="77777777" w:rsidR="00F14A8D" w:rsidRPr="00DE1154" w:rsidRDefault="00CA31FA">
            <w:pPr>
              <w:tabs>
                <w:tab w:val="left" w:pos="2145"/>
              </w:tabs>
              <w:ind w:left="-20" w:right="-20"/>
              <w:rPr>
                <w:rFonts w:cs="Arial"/>
                <w:color w:val="000000" w:themeColor="text1"/>
                <w:szCs w:val="18"/>
              </w:rPr>
            </w:pPr>
            <w:r w:rsidRPr="00DE1154">
              <w:rPr>
                <w:rFonts w:eastAsia="Calibri" w:cs="Arial"/>
                <w:color w:val="000000" w:themeColor="text1"/>
                <w:szCs w:val="18"/>
              </w:rPr>
              <w:t>B.2.2.8</w:t>
            </w:r>
          </w:p>
        </w:tc>
        <w:tc>
          <w:tcPr>
            <w:tcW w:w="7796" w:type="dxa"/>
            <w:tcBorders>
              <w:top w:val="single" w:sz="2" w:space="0" w:color="EC6B43" w:themeColor="accent3"/>
              <w:bottom w:val="single" w:sz="2" w:space="0" w:color="EC6B43" w:themeColor="accent3"/>
            </w:tcBorders>
            <w:tcMar>
              <w:left w:w="108" w:type="dxa"/>
              <w:right w:w="108" w:type="dxa"/>
            </w:tcMar>
          </w:tcPr>
          <w:p w14:paraId="576A37E5" w14:textId="77777777" w:rsidR="00F14A8D" w:rsidRPr="00DE1154" w:rsidRDefault="00CA31FA">
            <w:pPr>
              <w:tabs>
                <w:tab w:val="left" w:pos="3695"/>
              </w:tabs>
              <w:ind w:left="-20" w:right="-20"/>
              <w:rPr>
                <w:rFonts w:cs="Arial"/>
                <w:color w:val="000000" w:themeColor="text1"/>
                <w:szCs w:val="18"/>
              </w:rPr>
            </w:pPr>
            <w:r w:rsidRPr="00DE1154">
              <w:rPr>
                <w:rFonts w:eastAsia="Calibri" w:cs="Arial"/>
                <w:color w:val="000000" w:themeColor="text1"/>
                <w:szCs w:val="18"/>
              </w:rPr>
              <w:t xml:space="preserve">Analyse der Stromnetze, unter anderem </w:t>
            </w:r>
            <w:r w:rsidRPr="00DE1154">
              <w:rPr>
                <w:rFonts w:ascii="MS Gothic" w:eastAsia="MS Gothic" w:hAnsi="MS Gothic" w:cs="MS Gothic" w:hint="eastAsia"/>
                <w:b/>
                <w:bCs/>
                <w:color w:val="EC6B43" w:themeColor="accent3"/>
                <w:szCs w:val="18"/>
              </w:rPr>
              <w:t>Ⓗ</w:t>
            </w:r>
          </w:p>
          <w:p w14:paraId="20EF2B21" w14:textId="77777777" w:rsidR="00F14A8D" w:rsidRPr="00DE1154" w:rsidRDefault="00CA31FA">
            <w:pPr>
              <w:pStyle w:val="Listenabsatz"/>
              <w:numPr>
                <w:ilvl w:val="0"/>
                <w:numId w:val="53"/>
              </w:numPr>
              <w:spacing w:line="276" w:lineRule="auto"/>
              <w:contextualSpacing w:val="0"/>
              <w:rPr>
                <w:rFonts w:eastAsiaTheme="minorEastAsia" w:cs="Arial"/>
                <w:color w:val="000000" w:themeColor="text1"/>
                <w:szCs w:val="18"/>
                <w:lang w:bidi="he-IL"/>
              </w:rPr>
            </w:pPr>
            <w:r w:rsidRPr="00DE1154">
              <w:rPr>
                <w:rFonts w:eastAsia="Calibri" w:cs="Arial"/>
                <w:color w:val="000000" w:themeColor="text1"/>
                <w:szCs w:val="18"/>
              </w:rPr>
              <w:t>I</w:t>
            </w:r>
            <w:r w:rsidRPr="00DE1154">
              <w:rPr>
                <w:rFonts w:eastAsiaTheme="minorEastAsia" w:cs="Arial"/>
                <w:color w:val="000000" w:themeColor="text1"/>
                <w:szCs w:val="18"/>
                <w:lang w:bidi="he-IL"/>
              </w:rPr>
              <w:t>nformationen zu bestehenden, genehmigten oder geplanten Stromnetzen</w:t>
            </w:r>
          </w:p>
          <w:p w14:paraId="125649C9" w14:textId="77777777" w:rsidR="00F14A8D" w:rsidRPr="00DE1154" w:rsidRDefault="00CA31FA">
            <w:pPr>
              <w:pStyle w:val="Listenabsatz"/>
              <w:numPr>
                <w:ilvl w:val="0"/>
                <w:numId w:val="53"/>
              </w:numPr>
              <w:spacing w:line="276" w:lineRule="auto"/>
              <w:contextualSpacing w:val="0"/>
              <w:rPr>
                <w:rFonts w:eastAsiaTheme="minorEastAsia" w:cs="Arial"/>
                <w:color w:val="000000" w:themeColor="text1"/>
                <w:szCs w:val="18"/>
                <w:lang w:bidi="he-IL"/>
              </w:rPr>
            </w:pPr>
            <w:r w:rsidRPr="00DE1154">
              <w:rPr>
                <w:rFonts w:eastAsiaTheme="minorEastAsia" w:cs="Arial"/>
                <w:color w:val="000000" w:themeColor="text1"/>
                <w:szCs w:val="18"/>
                <w:lang w:bidi="he-IL"/>
              </w:rPr>
              <w:t>Umspannstationen</w:t>
            </w:r>
          </w:p>
          <w:p w14:paraId="135971B9" w14:textId="77777777" w:rsidR="00F14A8D" w:rsidRPr="00DE1154" w:rsidRDefault="00CA31FA">
            <w:pPr>
              <w:pStyle w:val="Listenabsatz"/>
              <w:numPr>
                <w:ilvl w:val="0"/>
                <w:numId w:val="53"/>
              </w:numPr>
              <w:spacing w:line="276" w:lineRule="auto"/>
              <w:contextualSpacing w:val="0"/>
              <w:rPr>
                <w:rFonts w:eastAsiaTheme="minorEastAsia" w:cs="Arial"/>
                <w:color w:val="000000" w:themeColor="text1"/>
                <w:szCs w:val="18"/>
                <w:lang w:bidi="he-IL"/>
              </w:rPr>
            </w:pPr>
            <w:r w:rsidRPr="00DE1154">
              <w:rPr>
                <w:rFonts w:eastAsiaTheme="minorEastAsia" w:cs="Arial"/>
                <w:color w:val="000000" w:themeColor="text1"/>
                <w:szCs w:val="18"/>
                <w:lang w:bidi="he-IL"/>
              </w:rPr>
              <w:t>Optimierungs-, Verstärkungs-, Erneuerungs- und Ausbaumaßnahmen im Niederspannungsnetz</w:t>
            </w:r>
          </w:p>
        </w:tc>
        <w:tc>
          <w:tcPr>
            <w:tcW w:w="1701" w:type="dxa"/>
            <w:tcBorders>
              <w:top w:val="single" w:sz="2" w:space="0" w:color="EC6B43" w:themeColor="accent3"/>
              <w:bottom w:val="single" w:sz="2" w:space="0" w:color="EC6B43" w:themeColor="accent3"/>
            </w:tcBorders>
            <w:tcMar>
              <w:left w:w="108" w:type="dxa"/>
              <w:right w:w="108" w:type="dxa"/>
            </w:tcMar>
          </w:tcPr>
          <w:p w14:paraId="696C878B"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Anlage 1 (zu § 15) Nummer 7 und 8 WPG (zu allen Punkten)</w:t>
            </w:r>
          </w:p>
          <w:p w14:paraId="0398C853" w14:textId="77777777" w:rsidR="00F14A8D" w:rsidRPr="00DE1154" w:rsidRDefault="00F14A8D">
            <w:pPr>
              <w:ind w:left="-20" w:right="-20"/>
              <w:rPr>
                <w:rFonts w:eastAsia="Calibri" w:cs="Arial"/>
                <w:color w:val="000000" w:themeColor="text1"/>
                <w:szCs w:val="18"/>
              </w:rPr>
            </w:pPr>
          </w:p>
          <w:p w14:paraId="1749D00D"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Kap. 2.1.2 LF (zu allen Punkten)</w:t>
            </w:r>
          </w:p>
        </w:tc>
      </w:tr>
      <w:tr w:rsidR="00F14A8D" w:rsidRPr="00DE1154" w14:paraId="5BE804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tcBorders>
            <w:tcMar>
              <w:left w:w="108" w:type="dxa"/>
              <w:right w:w="108" w:type="dxa"/>
            </w:tcMar>
          </w:tcPr>
          <w:p w14:paraId="1674B2D6" w14:textId="77777777" w:rsidR="00F14A8D" w:rsidRPr="00DE1154" w:rsidRDefault="00CA31FA">
            <w:pPr>
              <w:tabs>
                <w:tab w:val="left" w:pos="2145"/>
              </w:tabs>
              <w:ind w:left="-20" w:right="-20"/>
              <w:rPr>
                <w:rFonts w:eastAsia="Calibri" w:cs="Arial"/>
                <w:color w:val="000000" w:themeColor="text1"/>
                <w:szCs w:val="18"/>
              </w:rPr>
            </w:pPr>
            <w:r w:rsidRPr="00DE1154">
              <w:rPr>
                <w:rFonts w:eastAsia="Calibri" w:cs="Arial"/>
                <w:color w:val="000000" w:themeColor="text1"/>
                <w:szCs w:val="18"/>
              </w:rPr>
              <w:t>B.2.2.9</w:t>
            </w:r>
          </w:p>
        </w:tc>
        <w:tc>
          <w:tcPr>
            <w:tcW w:w="7796" w:type="dxa"/>
            <w:tcBorders>
              <w:top w:val="single" w:sz="2" w:space="0" w:color="EC6B43" w:themeColor="accent3"/>
            </w:tcBorders>
            <w:tcMar>
              <w:left w:w="108" w:type="dxa"/>
              <w:right w:w="108" w:type="dxa"/>
            </w:tcMar>
          </w:tcPr>
          <w:p w14:paraId="15FD79B6" w14:textId="77777777" w:rsidR="00F14A8D" w:rsidRPr="00DE1154" w:rsidRDefault="00CA31FA">
            <w:pPr>
              <w:tabs>
                <w:tab w:val="left" w:pos="3695"/>
              </w:tabs>
              <w:ind w:left="50" w:right="-20" w:hanging="70"/>
              <w:rPr>
                <w:rFonts w:eastAsia="Calibri" w:cs="Arial"/>
                <w:color w:val="000000" w:themeColor="text1"/>
                <w:szCs w:val="18"/>
              </w:rPr>
            </w:pPr>
            <w:r w:rsidRPr="00DE1154">
              <w:rPr>
                <w:rFonts w:eastAsia="Calibri" w:cs="Arial"/>
                <w:color w:val="000000" w:themeColor="text1"/>
                <w:szCs w:val="18"/>
              </w:rPr>
              <w:t xml:space="preserve">Darstellung der Kälteinfrastruktur </w:t>
            </w:r>
            <w:r w:rsidRPr="00DE1154">
              <w:rPr>
                <w:rFonts w:ascii="MS Gothic" w:eastAsia="MS Gothic" w:hAnsi="MS Gothic" w:cs="MS Gothic" w:hint="eastAsia"/>
                <w:b/>
                <w:bCs/>
                <w:color w:val="EC6B43" w:themeColor="accent3"/>
                <w:szCs w:val="18"/>
              </w:rPr>
              <w:t>Ⓗ</w:t>
            </w:r>
          </w:p>
          <w:p w14:paraId="3832F6E9" w14:textId="77777777" w:rsidR="00F14A8D" w:rsidRPr="00DE1154" w:rsidRDefault="00CA31FA">
            <w:pPr>
              <w:pStyle w:val="Listenabsatz"/>
              <w:numPr>
                <w:ilvl w:val="0"/>
                <w:numId w:val="54"/>
              </w:numPr>
              <w:tabs>
                <w:tab w:val="left" w:pos="3695"/>
              </w:tabs>
              <w:ind w:right="-20"/>
              <w:rPr>
                <w:rFonts w:eastAsia="Calibri" w:cs="Arial"/>
                <w:color w:val="000000" w:themeColor="text1"/>
                <w:szCs w:val="18"/>
              </w:rPr>
            </w:pPr>
            <w:r w:rsidRPr="00DE1154">
              <w:rPr>
                <w:rFonts w:eastAsia="Calibri" w:cs="Arial"/>
                <w:color w:val="000000" w:themeColor="text1"/>
                <w:szCs w:val="18"/>
              </w:rPr>
              <w:t xml:space="preserve">kartografische Darstellung zentraler Kälteinfrastruktur </w:t>
            </w:r>
          </w:p>
        </w:tc>
        <w:tc>
          <w:tcPr>
            <w:tcW w:w="1701" w:type="dxa"/>
            <w:tcBorders>
              <w:top w:val="single" w:sz="2" w:space="0" w:color="EC6B43" w:themeColor="accent3"/>
            </w:tcBorders>
            <w:tcMar>
              <w:left w:w="108" w:type="dxa"/>
              <w:right w:w="108" w:type="dxa"/>
            </w:tcMar>
          </w:tcPr>
          <w:p w14:paraId="1637208A" w14:textId="77777777" w:rsidR="00F14A8D" w:rsidRPr="00DE1154" w:rsidRDefault="00F14A8D">
            <w:pPr>
              <w:ind w:left="-20" w:right="-20"/>
              <w:rPr>
                <w:rFonts w:eastAsia="Calibri" w:cs="Arial"/>
                <w:color w:val="000000" w:themeColor="text1"/>
              </w:rPr>
            </w:pPr>
          </w:p>
        </w:tc>
      </w:tr>
    </w:tbl>
    <w:p w14:paraId="6EF16B13" w14:textId="77777777" w:rsidR="00F14A8D" w:rsidRPr="00DE1154" w:rsidRDefault="00F14A8D">
      <w:pPr>
        <w:rPr>
          <w:rFonts w:cs="Arial"/>
        </w:rPr>
      </w:pPr>
    </w:p>
    <w:tbl>
      <w:tblPr>
        <w:tblStyle w:val="Tabellenraster"/>
        <w:tblW w:w="1020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796"/>
        <w:gridCol w:w="1701"/>
      </w:tblGrid>
      <w:tr w:rsidR="00F14A8D" w:rsidRPr="00DE1154" w14:paraId="3A177645" w14:textId="77777777">
        <w:trPr>
          <w:trHeight w:val="300"/>
        </w:trPr>
        <w:tc>
          <w:tcPr>
            <w:tcW w:w="709" w:type="dxa"/>
            <w:shd w:val="clear" w:color="auto" w:fill="EC6B43" w:themeFill="accent3"/>
          </w:tcPr>
          <w:p w14:paraId="3EA5A2C0" w14:textId="77777777" w:rsidR="00F14A8D" w:rsidRPr="00DE1154" w:rsidRDefault="00CA31FA">
            <w:pPr>
              <w:tabs>
                <w:tab w:val="left" w:pos="2145"/>
              </w:tabs>
              <w:ind w:left="-20" w:right="-20"/>
              <w:rPr>
                <w:rFonts w:eastAsia="Calibri" w:cs="Arial"/>
                <w:color w:val="000000" w:themeColor="text1"/>
                <w:szCs w:val="18"/>
              </w:rPr>
            </w:pPr>
            <w:r w:rsidRPr="00DE1154">
              <w:rPr>
                <w:rFonts w:eastAsia="Calibri" w:cs="Arial"/>
                <w:b/>
                <w:bCs/>
                <w:color w:val="000000" w:themeColor="text1"/>
                <w:szCs w:val="18"/>
              </w:rPr>
              <w:t>C</w:t>
            </w:r>
          </w:p>
        </w:tc>
        <w:tc>
          <w:tcPr>
            <w:tcW w:w="7796" w:type="dxa"/>
            <w:shd w:val="clear" w:color="auto" w:fill="EC6B43" w:themeFill="accent3"/>
          </w:tcPr>
          <w:p w14:paraId="73617A7C" w14:textId="77777777" w:rsidR="00F14A8D" w:rsidRPr="00DE1154" w:rsidRDefault="00CA31FA">
            <w:pPr>
              <w:tabs>
                <w:tab w:val="left" w:pos="3695"/>
              </w:tabs>
              <w:ind w:left="-20" w:right="-20"/>
              <w:rPr>
                <w:rFonts w:eastAsia="Calibri" w:cs="Arial"/>
                <w:color w:val="000000" w:themeColor="text1"/>
                <w:szCs w:val="18"/>
              </w:rPr>
            </w:pPr>
            <w:r w:rsidRPr="00DE1154">
              <w:rPr>
                <w:rFonts w:eastAsia="Calibri" w:cs="Arial"/>
                <w:b/>
                <w:bCs/>
                <w:color w:val="000000" w:themeColor="text1"/>
                <w:szCs w:val="18"/>
              </w:rPr>
              <w:t>Potenzialanalyse</w:t>
            </w:r>
          </w:p>
        </w:tc>
        <w:tc>
          <w:tcPr>
            <w:tcW w:w="1701" w:type="dxa"/>
            <w:shd w:val="clear" w:color="auto" w:fill="EC6B43" w:themeFill="accent3"/>
          </w:tcPr>
          <w:p w14:paraId="7DA4E5F9"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 xml:space="preserve"> </w:t>
            </w:r>
          </w:p>
        </w:tc>
      </w:tr>
      <w:tr w:rsidR="00F14A8D" w:rsidRPr="00DE1154" w14:paraId="781C98C8" w14:textId="77777777">
        <w:trPr>
          <w:trHeight w:val="300"/>
        </w:trPr>
        <w:tc>
          <w:tcPr>
            <w:tcW w:w="709" w:type="dxa"/>
            <w:shd w:val="clear" w:color="auto" w:fill="F3A58E" w:themeFill="accent3" w:themeFillTint="99"/>
          </w:tcPr>
          <w:p w14:paraId="312115CD" w14:textId="77777777" w:rsidR="00F14A8D" w:rsidRPr="00DE1154" w:rsidRDefault="00CA31FA">
            <w:pPr>
              <w:tabs>
                <w:tab w:val="left" w:pos="2145"/>
              </w:tabs>
              <w:ind w:left="-20" w:right="-20"/>
              <w:rPr>
                <w:rFonts w:eastAsia="Calibri" w:cs="Arial"/>
                <w:b/>
                <w:bCs/>
                <w:color w:val="000000" w:themeColor="text1"/>
                <w:szCs w:val="18"/>
              </w:rPr>
            </w:pPr>
            <w:r w:rsidRPr="00DE1154">
              <w:rPr>
                <w:rFonts w:eastAsia="Calibri" w:cs="Arial"/>
                <w:b/>
                <w:bCs/>
                <w:color w:val="000000" w:themeColor="text1"/>
                <w:szCs w:val="18"/>
              </w:rPr>
              <w:t>C.4</w:t>
            </w:r>
          </w:p>
        </w:tc>
        <w:tc>
          <w:tcPr>
            <w:tcW w:w="7796" w:type="dxa"/>
            <w:shd w:val="clear" w:color="auto" w:fill="F3A58E" w:themeFill="accent3" w:themeFillTint="99"/>
          </w:tcPr>
          <w:p w14:paraId="5D4E200E" w14:textId="77777777" w:rsidR="00F14A8D" w:rsidRPr="00DE1154" w:rsidRDefault="00CA31FA">
            <w:pPr>
              <w:tabs>
                <w:tab w:val="left" w:pos="3695"/>
              </w:tabs>
              <w:ind w:left="-20" w:right="-20"/>
              <w:rPr>
                <w:rFonts w:eastAsia="Calibri" w:cs="Arial"/>
                <w:b/>
                <w:bCs/>
                <w:color w:val="000000" w:themeColor="text1"/>
                <w:szCs w:val="18"/>
              </w:rPr>
            </w:pPr>
            <w:r w:rsidRPr="00DE1154">
              <w:rPr>
                <w:rFonts w:eastAsia="Calibri" w:cs="Arial"/>
                <w:b/>
                <w:bCs/>
                <w:color w:val="000000" w:themeColor="text1"/>
                <w:szCs w:val="18"/>
              </w:rPr>
              <w:t xml:space="preserve">Potenziale zur Nutzung von Strom aus erneuerbaren Energien </w:t>
            </w:r>
            <w:r w:rsidRPr="00DE1154">
              <w:rPr>
                <w:rFonts w:ascii="MS Gothic" w:eastAsia="MS Gothic" w:hAnsi="MS Gothic" w:cs="MS Gothic" w:hint="eastAsia"/>
                <w:b/>
                <w:bCs/>
                <w:szCs w:val="18"/>
              </w:rPr>
              <w:t>Ⓗ</w:t>
            </w:r>
          </w:p>
        </w:tc>
        <w:tc>
          <w:tcPr>
            <w:tcW w:w="1701" w:type="dxa"/>
            <w:shd w:val="clear" w:color="auto" w:fill="F3A58E" w:themeFill="accent3" w:themeFillTint="99"/>
          </w:tcPr>
          <w:p w14:paraId="193096F9" w14:textId="77777777" w:rsidR="00F14A8D" w:rsidRPr="00DE1154" w:rsidRDefault="00F14A8D">
            <w:pPr>
              <w:ind w:left="-20" w:right="-20"/>
              <w:rPr>
                <w:rFonts w:eastAsia="Calibri" w:cs="Arial"/>
                <w:color w:val="000000" w:themeColor="text1"/>
                <w:szCs w:val="18"/>
              </w:rPr>
            </w:pPr>
          </w:p>
        </w:tc>
      </w:tr>
      <w:tr w:rsidR="00F14A8D" w:rsidRPr="00DE1154" w14:paraId="7FB7B899" w14:textId="77777777">
        <w:trPr>
          <w:trHeight w:val="300"/>
        </w:trPr>
        <w:tc>
          <w:tcPr>
            <w:tcW w:w="709" w:type="dxa"/>
          </w:tcPr>
          <w:p w14:paraId="7C1E380C" w14:textId="77777777" w:rsidR="00F14A8D" w:rsidRPr="00DE1154" w:rsidRDefault="00CA31FA">
            <w:pPr>
              <w:tabs>
                <w:tab w:val="left" w:pos="2145"/>
              </w:tabs>
              <w:ind w:left="-20" w:right="-20"/>
              <w:rPr>
                <w:rFonts w:eastAsia="Calibri" w:cs="Arial"/>
                <w:b/>
                <w:bCs/>
                <w:color w:val="000000" w:themeColor="text1"/>
                <w:szCs w:val="18"/>
              </w:rPr>
            </w:pPr>
            <w:r w:rsidRPr="00DE1154">
              <w:rPr>
                <w:rFonts w:eastAsia="Calibri" w:cs="Arial"/>
                <w:color w:val="000000" w:themeColor="text1"/>
                <w:szCs w:val="18"/>
              </w:rPr>
              <w:t>C.4.1</w:t>
            </w:r>
          </w:p>
        </w:tc>
        <w:tc>
          <w:tcPr>
            <w:tcW w:w="7796" w:type="dxa"/>
          </w:tcPr>
          <w:p w14:paraId="2E592D41" w14:textId="77777777" w:rsidR="00F14A8D" w:rsidRPr="00DE1154" w:rsidRDefault="00CA31FA">
            <w:pPr>
              <w:ind w:left="-20" w:right="-20"/>
              <w:rPr>
                <w:rFonts w:eastAsia="Calibri" w:cs="Arial"/>
                <w:color w:val="000000" w:themeColor="text1"/>
                <w:szCs w:val="18"/>
              </w:rPr>
            </w:pPr>
            <w:r w:rsidRPr="00DE1154">
              <w:rPr>
                <w:rFonts w:eastAsia="Calibri" w:cs="Arial"/>
                <w:color w:val="000000" w:themeColor="text1"/>
                <w:szCs w:val="18"/>
              </w:rPr>
              <w:t xml:space="preserve">Ermittlung der im beplanten Gebiet vorhandenen Potenziale zur Nutzung von Strom aus erneuerbaren Energien </w:t>
            </w:r>
          </w:p>
          <w:p w14:paraId="2E29EB0F" w14:textId="77777777" w:rsidR="00F14A8D" w:rsidRPr="00DE1154" w:rsidRDefault="00CA31FA">
            <w:pPr>
              <w:pStyle w:val="Listenabsatz"/>
              <w:numPr>
                <w:ilvl w:val="0"/>
                <w:numId w:val="55"/>
              </w:numPr>
              <w:spacing w:line="276" w:lineRule="auto"/>
              <w:contextualSpacing w:val="0"/>
              <w:rPr>
                <w:rFonts w:eastAsia="Calibri" w:cs="Arial"/>
                <w:color w:val="000000" w:themeColor="text1"/>
                <w:szCs w:val="18"/>
              </w:rPr>
            </w:pPr>
            <w:r w:rsidRPr="00DE1154">
              <w:rPr>
                <w:rFonts w:eastAsia="Calibri" w:cs="Arial"/>
                <w:color w:val="000000" w:themeColor="text1"/>
                <w:szCs w:val="18"/>
              </w:rPr>
              <w:t>quantitative und kartografische Darstellung der Potenziale erneuerbarer Stromquellen für Wärmeanwendungen</w:t>
            </w:r>
          </w:p>
          <w:p w14:paraId="192B6D20"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a) Photovoltaik</w:t>
            </w:r>
          </w:p>
          <w:p w14:paraId="320633D3"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b) Windkraft</w:t>
            </w:r>
          </w:p>
          <w:p w14:paraId="32FEFF45"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c) Wasserkraft</w:t>
            </w:r>
          </w:p>
          <w:p w14:paraId="493BF49E" w14:textId="77777777" w:rsidR="00F14A8D" w:rsidRPr="00DE1154" w:rsidRDefault="00CA31FA">
            <w:pPr>
              <w:ind w:left="720" w:right="-20"/>
              <w:rPr>
                <w:rFonts w:eastAsia="Calibri" w:cs="Arial"/>
                <w:color w:val="000000" w:themeColor="text1"/>
                <w:szCs w:val="18"/>
              </w:rPr>
            </w:pPr>
            <w:r w:rsidRPr="00DE1154">
              <w:rPr>
                <w:rFonts w:eastAsia="Calibri" w:cs="Arial"/>
                <w:color w:val="000000" w:themeColor="text1"/>
                <w:szCs w:val="18"/>
              </w:rPr>
              <w:t>d) tiefe Geothermie (zur Stromerzeugung)</w:t>
            </w:r>
          </w:p>
          <w:p w14:paraId="303190A3" w14:textId="77777777" w:rsidR="00075AAB" w:rsidRPr="00DE1154" w:rsidRDefault="00075AAB">
            <w:pPr>
              <w:ind w:left="720" w:right="-20"/>
              <w:rPr>
                <w:rFonts w:eastAsia="Calibri" w:cs="Arial"/>
                <w:color w:val="000000" w:themeColor="text1"/>
                <w:szCs w:val="18"/>
              </w:rPr>
            </w:pPr>
          </w:p>
          <w:p w14:paraId="5ED96032" w14:textId="77777777" w:rsidR="00075AAB" w:rsidRPr="00DE1154" w:rsidRDefault="00075AAB">
            <w:pPr>
              <w:ind w:left="720" w:right="-20"/>
              <w:rPr>
                <w:rFonts w:eastAsia="Calibri" w:cs="Arial"/>
                <w:color w:val="000000" w:themeColor="text1"/>
                <w:szCs w:val="18"/>
              </w:rPr>
            </w:pPr>
          </w:p>
          <w:p w14:paraId="7B93B6D4" w14:textId="77777777" w:rsidR="00075AAB" w:rsidRPr="00DE1154" w:rsidRDefault="00075AAB">
            <w:pPr>
              <w:ind w:left="720" w:right="-20"/>
              <w:rPr>
                <w:rFonts w:eastAsia="Calibri" w:cs="Arial"/>
                <w:color w:val="000000" w:themeColor="text1"/>
                <w:szCs w:val="18"/>
              </w:rPr>
            </w:pPr>
          </w:p>
        </w:tc>
        <w:tc>
          <w:tcPr>
            <w:tcW w:w="1701" w:type="dxa"/>
          </w:tcPr>
          <w:p w14:paraId="6CD9EF21" w14:textId="77777777" w:rsidR="00F14A8D" w:rsidRPr="00DE1154" w:rsidRDefault="00F14A8D">
            <w:pPr>
              <w:ind w:left="-20" w:right="-20"/>
              <w:rPr>
                <w:rFonts w:eastAsia="Calibri" w:cs="Arial"/>
                <w:color w:val="000000" w:themeColor="text1"/>
                <w:szCs w:val="18"/>
              </w:rPr>
            </w:pPr>
          </w:p>
        </w:tc>
      </w:tr>
    </w:tbl>
    <w:p w14:paraId="4D506D2F" w14:textId="3A30CB06" w:rsidR="00F07E55" w:rsidRDefault="00F07E55">
      <w:pPr>
        <w:pStyle w:val="berschrift1"/>
      </w:pPr>
      <w:bookmarkStart w:id="30" w:name="_Toc210639063"/>
    </w:p>
    <w:p w14:paraId="4CBAED5C" w14:textId="498871D5" w:rsidR="00F07E55" w:rsidRPr="00F07E55" w:rsidRDefault="00F07E55" w:rsidP="00F07E55">
      <w:pPr>
        <w:spacing w:after="160" w:line="259" w:lineRule="auto"/>
        <w:rPr>
          <w:b/>
          <w:bCs/>
          <w:sz w:val="36"/>
          <w:szCs w:val="36"/>
        </w:rPr>
      </w:pPr>
      <w:r>
        <w:br w:type="page"/>
      </w:r>
    </w:p>
    <w:p w14:paraId="000FEFAA" w14:textId="28F154D6" w:rsidR="00F14A8D" w:rsidRPr="00DE1154" w:rsidRDefault="00CA31FA">
      <w:pPr>
        <w:pStyle w:val="berschrift1"/>
      </w:pPr>
      <w:r w:rsidRPr="00DE1154">
        <w:lastRenderedPageBreak/>
        <w:t>Honorarübersicht</w:t>
      </w:r>
      <w:bookmarkEnd w:id="30"/>
    </w:p>
    <w:p w14:paraId="7E6A0540" w14:textId="77777777" w:rsidR="00F14A8D" w:rsidRPr="00DE1154" w:rsidRDefault="00CA31FA">
      <w:pPr>
        <w:pStyle w:val="berschrift2"/>
        <w:numPr>
          <w:ilvl w:val="0"/>
          <w:numId w:val="0"/>
        </w:numPr>
        <w:ind w:left="397" w:hanging="397"/>
        <w:rPr>
          <w:rFonts w:cs="Arial"/>
        </w:rPr>
      </w:pPr>
      <w:bookmarkStart w:id="31" w:name="_Toc210639064"/>
      <w:r w:rsidRPr="00DE1154">
        <w:rPr>
          <w:rFonts w:cs="Arial"/>
        </w:rPr>
        <w:t>Tabelle 1: Übersicht gemäß der Struktur des vorliegenden Leistungsverzeichnisses</w:t>
      </w:r>
      <w:bookmarkEnd w:id="31"/>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5248"/>
        <w:gridCol w:w="1276"/>
        <w:gridCol w:w="1275"/>
        <w:gridCol w:w="1134"/>
      </w:tblGrid>
      <w:tr w:rsidR="00F14A8D" w:rsidRPr="00DE1154" w14:paraId="06F4ECDB" w14:textId="77777777">
        <w:tc>
          <w:tcPr>
            <w:tcW w:w="1273" w:type="dxa"/>
            <w:shd w:val="clear" w:color="auto" w:fill="EC6B43" w:themeFill="accent3"/>
            <w:vAlign w:val="center"/>
          </w:tcPr>
          <w:p w14:paraId="445866CE" w14:textId="77777777" w:rsidR="00F14A8D" w:rsidRPr="00DE1154" w:rsidRDefault="00CA31FA">
            <w:pPr>
              <w:rPr>
                <w:rFonts w:cs="Arial"/>
                <w:b/>
                <w:szCs w:val="18"/>
              </w:rPr>
            </w:pPr>
            <w:r w:rsidRPr="00DE1154">
              <w:rPr>
                <w:rFonts w:cs="Arial"/>
                <w:b/>
                <w:szCs w:val="18"/>
              </w:rPr>
              <w:t>Position</w:t>
            </w:r>
          </w:p>
        </w:tc>
        <w:tc>
          <w:tcPr>
            <w:tcW w:w="5248" w:type="dxa"/>
            <w:shd w:val="clear" w:color="auto" w:fill="EC6B43" w:themeFill="accent3"/>
            <w:vAlign w:val="center"/>
          </w:tcPr>
          <w:p w14:paraId="0E6CCC5F" w14:textId="77777777" w:rsidR="00F14A8D" w:rsidRPr="00DE1154" w:rsidRDefault="00CA31FA">
            <w:pPr>
              <w:tabs>
                <w:tab w:val="left" w:pos="710"/>
              </w:tabs>
              <w:rPr>
                <w:rFonts w:cs="Arial"/>
                <w:b/>
                <w:szCs w:val="18"/>
              </w:rPr>
            </w:pPr>
            <w:r w:rsidRPr="00DE1154">
              <w:rPr>
                <w:rFonts w:cs="Arial"/>
                <w:b/>
                <w:szCs w:val="18"/>
              </w:rPr>
              <w:t>Titel</w:t>
            </w:r>
          </w:p>
        </w:tc>
        <w:tc>
          <w:tcPr>
            <w:tcW w:w="1276" w:type="dxa"/>
            <w:shd w:val="clear" w:color="auto" w:fill="EC6B43" w:themeFill="accent3"/>
          </w:tcPr>
          <w:p w14:paraId="7EE922B0" w14:textId="77777777" w:rsidR="00F14A8D" w:rsidRPr="00DE1154" w:rsidRDefault="00CA31FA">
            <w:pPr>
              <w:jc w:val="center"/>
              <w:rPr>
                <w:rFonts w:cs="Arial"/>
                <w:b/>
                <w:szCs w:val="18"/>
              </w:rPr>
            </w:pPr>
            <w:r w:rsidRPr="00DE1154">
              <w:rPr>
                <w:rFonts w:cs="Arial"/>
                <w:b/>
                <w:szCs w:val="18"/>
              </w:rPr>
              <w:t>Personen-</w:t>
            </w:r>
            <w:r w:rsidRPr="00DE1154">
              <w:rPr>
                <w:rFonts w:cs="Arial"/>
                <w:b/>
                <w:szCs w:val="18"/>
              </w:rPr>
              <w:br/>
              <w:t>tage in PT</w:t>
            </w:r>
          </w:p>
        </w:tc>
        <w:tc>
          <w:tcPr>
            <w:tcW w:w="1275" w:type="dxa"/>
            <w:shd w:val="clear" w:color="auto" w:fill="EC6B43" w:themeFill="accent3"/>
          </w:tcPr>
          <w:p w14:paraId="50E4B365" w14:textId="77777777" w:rsidR="00F14A8D" w:rsidRPr="00DE1154" w:rsidRDefault="00CA31FA">
            <w:pPr>
              <w:jc w:val="center"/>
              <w:rPr>
                <w:rFonts w:cs="Arial"/>
                <w:b/>
                <w:szCs w:val="18"/>
              </w:rPr>
            </w:pPr>
            <w:r w:rsidRPr="00DE1154">
              <w:rPr>
                <w:rFonts w:cs="Arial"/>
                <w:b/>
                <w:szCs w:val="18"/>
              </w:rPr>
              <w:t>Preis</w:t>
            </w:r>
            <w:r w:rsidRPr="00DE1154">
              <w:rPr>
                <w:rFonts w:cs="Arial"/>
                <w:b/>
                <w:szCs w:val="18"/>
              </w:rPr>
              <w:br/>
              <w:t>netto in €</w:t>
            </w:r>
          </w:p>
        </w:tc>
        <w:tc>
          <w:tcPr>
            <w:tcW w:w="1134" w:type="dxa"/>
            <w:shd w:val="clear" w:color="auto" w:fill="EC6B43" w:themeFill="accent3"/>
          </w:tcPr>
          <w:p w14:paraId="70C31476" w14:textId="77777777" w:rsidR="00F14A8D" w:rsidRPr="00DE1154" w:rsidRDefault="00CA31FA">
            <w:pPr>
              <w:jc w:val="center"/>
              <w:rPr>
                <w:rFonts w:cs="Arial"/>
                <w:b/>
                <w:szCs w:val="18"/>
              </w:rPr>
            </w:pPr>
            <w:r w:rsidRPr="00DE1154">
              <w:rPr>
                <w:rFonts w:cs="Arial"/>
                <w:b/>
                <w:szCs w:val="18"/>
              </w:rPr>
              <w:t>Preis</w:t>
            </w:r>
            <w:r w:rsidRPr="00DE1154">
              <w:rPr>
                <w:rFonts w:cs="Arial"/>
                <w:b/>
                <w:szCs w:val="18"/>
              </w:rPr>
              <w:br/>
              <w:t>brutto in €</w:t>
            </w:r>
          </w:p>
        </w:tc>
      </w:tr>
      <w:tr w:rsidR="00F14A8D" w:rsidRPr="00DE1154" w14:paraId="1E7B7855" w14:textId="77777777">
        <w:tc>
          <w:tcPr>
            <w:tcW w:w="1273" w:type="dxa"/>
            <w:tcBorders>
              <w:bottom w:val="single" w:sz="2" w:space="0" w:color="EC6B43" w:themeColor="accent3"/>
            </w:tcBorders>
          </w:tcPr>
          <w:p w14:paraId="7D2F35F1" w14:textId="77777777" w:rsidR="00F14A8D" w:rsidRPr="00DE1154" w:rsidRDefault="00CA31FA">
            <w:pPr>
              <w:spacing w:before="120" w:after="120"/>
              <w:rPr>
                <w:rFonts w:cs="Arial"/>
                <w:szCs w:val="18"/>
              </w:rPr>
            </w:pPr>
            <w:r w:rsidRPr="00DE1154">
              <w:rPr>
                <w:rFonts w:cs="Arial"/>
                <w:szCs w:val="18"/>
              </w:rPr>
              <w:t>0</w:t>
            </w:r>
          </w:p>
        </w:tc>
        <w:tc>
          <w:tcPr>
            <w:tcW w:w="5248" w:type="dxa"/>
            <w:tcBorders>
              <w:bottom w:val="single" w:sz="2" w:space="0" w:color="EC6B43" w:themeColor="accent3"/>
            </w:tcBorders>
            <w:vAlign w:val="center"/>
          </w:tcPr>
          <w:p w14:paraId="17355B16" w14:textId="77777777" w:rsidR="00F14A8D" w:rsidRPr="00DE1154" w:rsidRDefault="00CA31FA">
            <w:pPr>
              <w:tabs>
                <w:tab w:val="left" w:pos="710"/>
              </w:tabs>
              <w:spacing w:before="120" w:after="120"/>
              <w:ind w:left="710" w:hanging="710"/>
              <w:rPr>
                <w:rFonts w:cs="Arial"/>
                <w:szCs w:val="18"/>
              </w:rPr>
            </w:pPr>
            <w:r w:rsidRPr="00DE1154">
              <w:rPr>
                <w:rFonts w:cs="Arial"/>
                <w:szCs w:val="18"/>
              </w:rPr>
              <w:t>Projektmanagement</w:t>
            </w:r>
          </w:p>
        </w:tc>
        <w:tc>
          <w:tcPr>
            <w:tcW w:w="1276" w:type="dxa"/>
            <w:tcBorders>
              <w:bottom w:val="single" w:sz="2" w:space="0" w:color="EC6B43" w:themeColor="accent3"/>
            </w:tcBorders>
          </w:tcPr>
          <w:p w14:paraId="74F40A45" w14:textId="77777777" w:rsidR="00F14A8D" w:rsidRPr="00DE1154" w:rsidRDefault="00F14A8D">
            <w:pPr>
              <w:spacing w:before="120" w:after="120"/>
              <w:jc w:val="right"/>
              <w:rPr>
                <w:rFonts w:cs="Arial"/>
                <w:szCs w:val="18"/>
              </w:rPr>
            </w:pPr>
          </w:p>
        </w:tc>
        <w:tc>
          <w:tcPr>
            <w:tcW w:w="1275" w:type="dxa"/>
            <w:tcBorders>
              <w:bottom w:val="single" w:sz="2" w:space="0" w:color="EC6B43" w:themeColor="accent3"/>
            </w:tcBorders>
          </w:tcPr>
          <w:p w14:paraId="513AEA82" w14:textId="77777777" w:rsidR="00F14A8D" w:rsidRPr="00DE1154" w:rsidRDefault="00F14A8D">
            <w:pPr>
              <w:spacing w:before="120" w:after="120"/>
              <w:jc w:val="right"/>
              <w:rPr>
                <w:rFonts w:cs="Arial"/>
                <w:szCs w:val="18"/>
              </w:rPr>
            </w:pPr>
          </w:p>
        </w:tc>
        <w:tc>
          <w:tcPr>
            <w:tcW w:w="1134" w:type="dxa"/>
            <w:tcBorders>
              <w:bottom w:val="single" w:sz="2" w:space="0" w:color="EC6B43" w:themeColor="accent3"/>
            </w:tcBorders>
          </w:tcPr>
          <w:p w14:paraId="5C43575D" w14:textId="77777777" w:rsidR="00F14A8D" w:rsidRPr="00DE1154" w:rsidRDefault="00F14A8D">
            <w:pPr>
              <w:spacing w:before="120" w:after="120"/>
              <w:jc w:val="right"/>
              <w:rPr>
                <w:rFonts w:cs="Arial"/>
                <w:szCs w:val="18"/>
              </w:rPr>
            </w:pPr>
          </w:p>
        </w:tc>
      </w:tr>
      <w:tr w:rsidR="00F14A8D" w:rsidRPr="00DE1154" w14:paraId="5F8440ED" w14:textId="77777777">
        <w:tc>
          <w:tcPr>
            <w:tcW w:w="1273" w:type="dxa"/>
            <w:tcBorders>
              <w:bottom w:val="single" w:sz="2" w:space="0" w:color="EC6B43" w:themeColor="accent3"/>
            </w:tcBorders>
          </w:tcPr>
          <w:p w14:paraId="01C41DCA" w14:textId="77777777" w:rsidR="00F14A8D" w:rsidRPr="00DE1154" w:rsidRDefault="00CA31FA">
            <w:pPr>
              <w:spacing w:before="120" w:after="120"/>
              <w:rPr>
                <w:rFonts w:cs="Arial"/>
                <w:szCs w:val="18"/>
              </w:rPr>
            </w:pPr>
            <w:r w:rsidRPr="00DE1154">
              <w:rPr>
                <w:rFonts w:cs="Arial"/>
                <w:szCs w:val="18"/>
              </w:rPr>
              <w:t>A</w:t>
            </w:r>
          </w:p>
        </w:tc>
        <w:tc>
          <w:tcPr>
            <w:tcW w:w="5248" w:type="dxa"/>
            <w:tcBorders>
              <w:bottom w:val="single" w:sz="2" w:space="0" w:color="EC6B43" w:themeColor="accent3"/>
            </w:tcBorders>
            <w:vAlign w:val="center"/>
          </w:tcPr>
          <w:p w14:paraId="5BB777BE" w14:textId="77777777" w:rsidR="00F14A8D" w:rsidRPr="00DE1154" w:rsidRDefault="00CA31FA">
            <w:pPr>
              <w:tabs>
                <w:tab w:val="left" w:pos="710"/>
              </w:tabs>
              <w:spacing w:before="120" w:after="120"/>
              <w:ind w:left="710" w:hanging="710"/>
              <w:rPr>
                <w:rFonts w:cs="Arial"/>
                <w:szCs w:val="18"/>
              </w:rPr>
            </w:pPr>
            <w:r w:rsidRPr="00DE1154">
              <w:rPr>
                <w:rFonts w:cs="Arial"/>
                <w:szCs w:val="18"/>
              </w:rPr>
              <w:t>Eignungsprüfung</w:t>
            </w:r>
          </w:p>
        </w:tc>
        <w:tc>
          <w:tcPr>
            <w:tcW w:w="1276" w:type="dxa"/>
            <w:tcBorders>
              <w:bottom w:val="single" w:sz="2" w:space="0" w:color="EC6B43" w:themeColor="accent3"/>
            </w:tcBorders>
          </w:tcPr>
          <w:p w14:paraId="2879980F" w14:textId="77777777" w:rsidR="00F14A8D" w:rsidRPr="00DE1154" w:rsidRDefault="00F14A8D">
            <w:pPr>
              <w:spacing w:before="120" w:after="120"/>
              <w:jc w:val="right"/>
              <w:rPr>
                <w:rFonts w:cs="Arial"/>
                <w:szCs w:val="18"/>
              </w:rPr>
            </w:pPr>
          </w:p>
        </w:tc>
        <w:tc>
          <w:tcPr>
            <w:tcW w:w="1275" w:type="dxa"/>
            <w:tcBorders>
              <w:bottom w:val="single" w:sz="2" w:space="0" w:color="EC6B43" w:themeColor="accent3"/>
            </w:tcBorders>
          </w:tcPr>
          <w:p w14:paraId="5BCB2E5F" w14:textId="77777777" w:rsidR="00F14A8D" w:rsidRPr="00DE1154" w:rsidRDefault="00F14A8D">
            <w:pPr>
              <w:spacing w:before="120" w:after="120"/>
              <w:jc w:val="right"/>
              <w:rPr>
                <w:rFonts w:cs="Arial"/>
                <w:szCs w:val="18"/>
              </w:rPr>
            </w:pPr>
          </w:p>
        </w:tc>
        <w:tc>
          <w:tcPr>
            <w:tcW w:w="1134" w:type="dxa"/>
            <w:tcBorders>
              <w:bottom w:val="single" w:sz="2" w:space="0" w:color="EC6B43" w:themeColor="accent3"/>
            </w:tcBorders>
          </w:tcPr>
          <w:p w14:paraId="1CBED1D3" w14:textId="77777777" w:rsidR="00F14A8D" w:rsidRPr="00DE1154" w:rsidRDefault="00F14A8D">
            <w:pPr>
              <w:spacing w:before="120" w:after="120"/>
              <w:jc w:val="right"/>
              <w:rPr>
                <w:rFonts w:cs="Arial"/>
                <w:szCs w:val="18"/>
              </w:rPr>
            </w:pPr>
          </w:p>
        </w:tc>
      </w:tr>
      <w:tr w:rsidR="00F14A8D" w:rsidRPr="00DE1154" w14:paraId="186B5675" w14:textId="77777777">
        <w:tc>
          <w:tcPr>
            <w:tcW w:w="1273" w:type="dxa"/>
            <w:tcBorders>
              <w:top w:val="single" w:sz="2" w:space="0" w:color="EC6B43" w:themeColor="accent3"/>
              <w:bottom w:val="single" w:sz="2" w:space="0" w:color="EC6B43" w:themeColor="accent3"/>
            </w:tcBorders>
          </w:tcPr>
          <w:p w14:paraId="6FBBA38E" w14:textId="77777777" w:rsidR="00F14A8D" w:rsidRPr="00DE1154" w:rsidRDefault="00CA31FA">
            <w:pPr>
              <w:spacing w:before="120" w:after="120"/>
              <w:rPr>
                <w:rFonts w:cs="Arial"/>
                <w:szCs w:val="18"/>
              </w:rPr>
            </w:pPr>
            <w:r w:rsidRPr="00DE1154">
              <w:rPr>
                <w:rFonts w:cs="Arial"/>
                <w:szCs w:val="18"/>
              </w:rPr>
              <w:t>B</w:t>
            </w:r>
          </w:p>
        </w:tc>
        <w:tc>
          <w:tcPr>
            <w:tcW w:w="5248" w:type="dxa"/>
            <w:tcBorders>
              <w:top w:val="single" w:sz="2" w:space="0" w:color="EC6B43" w:themeColor="accent3"/>
              <w:bottom w:val="single" w:sz="2" w:space="0" w:color="EC6B43" w:themeColor="accent3"/>
            </w:tcBorders>
            <w:vAlign w:val="center"/>
          </w:tcPr>
          <w:p w14:paraId="0C7E682A" w14:textId="77777777" w:rsidR="00F14A8D" w:rsidRPr="00DE1154" w:rsidRDefault="00CA31FA">
            <w:pPr>
              <w:tabs>
                <w:tab w:val="left" w:pos="710"/>
              </w:tabs>
              <w:spacing w:before="120" w:after="120"/>
              <w:ind w:left="710" w:hanging="710"/>
              <w:rPr>
                <w:rFonts w:cs="Arial"/>
                <w:szCs w:val="18"/>
              </w:rPr>
            </w:pPr>
            <w:r w:rsidRPr="00DE1154">
              <w:rPr>
                <w:rFonts w:cs="Arial"/>
                <w:szCs w:val="18"/>
              </w:rPr>
              <w:t xml:space="preserve">Bestandsanalyse </w:t>
            </w:r>
          </w:p>
        </w:tc>
        <w:tc>
          <w:tcPr>
            <w:tcW w:w="1276" w:type="dxa"/>
            <w:tcBorders>
              <w:top w:val="single" w:sz="2" w:space="0" w:color="EC6B43" w:themeColor="accent3"/>
              <w:bottom w:val="single" w:sz="2" w:space="0" w:color="EC6B43" w:themeColor="accent3"/>
            </w:tcBorders>
          </w:tcPr>
          <w:p w14:paraId="686EC42F"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7C69305D"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6A715233" w14:textId="77777777" w:rsidR="00F14A8D" w:rsidRPr="00DE1154" w:rsidRDefault="00F14A8D">
            <w:pPr>
              <w:spacing w:before="120" w:after="120"/>
              <w:jc w:val="right"/>
              <w:rPr>
                <w:rFonts w:cs="Arial"/>
                <w:szCs w:val="18"/>
              </w:rPr>
            </w:pPr>
          </w:p>
        </w:tc>
      </w:tr>
      <w:tr w:rsidR="00F14A8D" w:rsidRPr="00DE1154" w14:paraId="1D2C9677" w14:textId="77777777">
        <w:tc>
          <w:tcPr>
            <w:tcW w:w="1273" w:type="dxa"/>
            <w:tcBorders>
              <w:top w:val="single" w:sz="2" w:space="0" w:color="EC6B43" w:themeColor="accent3"/>
              <w:bottom w:val="single" w:sz="2" w:space="0" w:color="EC6B43" w:themeColor="accent3"/>
            </w:tcBorders>
          </w:tcPr>
          <w:p w14:paraId="68E07781" w14:textId="77777777" w:rsidR="00F14A8D" w:rsidRPr="00DE1154" w:rsidRDefault="00CA31FA">
            <w:pPr>
              <w:spacing w:before="120" w:after="120"/>
              <w:rPr>
                <w:rFonts w:cs="Arial"/>
                <w:szCs w:val="18"/>
              </w:rPr>
            </w:pPr>
            <w:r w:rsidRPr="00DE1154">
              <w:rPr>
                <w:rFonts w:cs="Arial"/>
                <w:szCs w:val="18"/>
              </w:rPr>
              <w:t>C</w:t>
            </w:r>
          </w:p>
        </w:tc>
        <w:tc>
          <w:tcPr>
            <w:tcW w:w="5248" w:type="dxa"/>
            <w:tcBorders>
              <w:top w:val="single" w:sz="2" w:space="0" w:color="EC6B43" w:themeColor="accent3"/>
              <w:bottom w:val="single" w:sz="2" w:space="0" w:color="EC6B43" w:themeColor="accent3"/>
            </w:tcBorders>
            <w:vAlign w:val="center"/>
          </w:tcPr>
          <w:p w14:paraId="06558821" w14:textId="77777777" w:rsidR="00F14A8D" w:rsidRPr="00DE1154" w:rsidRDefault="00CA31FA">
            <w:pPr>
              <w:tabs>
                <w:tab w:val="left" w:pos="710"/>
              </w:tabs>
              <w:spacing w:before="120" w:after="120"/>
              <w:ind w:left="710" w:hanging="710"/>
              <w:rPr>
                <w:rFonts w:cs="Arial"/>
                <w:szCs w:val="18"/>
              </w:rPr>
            </w:pPr>
            <w:r w:rsidRPr="00DE1154">
              <w:rPr>
                <w:rFonts w:cs="Arial"/>
                <w:szCs w:val="18"/>
              </w:rPr>
              <w:t>Potenzialanalyse</w:t>
            </w:r>
          </w:p>
        </w:tc>
        <w:tc>
          <w:tcPr>
            <w:tcW w:w="1276" w:type="dxa"/>
            <w:tcBorders>
              <w:top w:val="single" w:sz="2" w:space="0" w:color="EC6B43" w:themeColor="accent3"/>
              <w:bottom w:val="single" w:sz="2" w:space="0" w:color="EC6B43" w:themeColor="accent3"/>
            </w:tcBorders>
          </w:tcPr>
          <w:p w14:paraId="1A53FB8F"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2E65ED0"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7AD01E70" w14:textId="77777777" w:rsidR="00F14A8D" w:rsidRPr="00DE1154" w:rsidRDefault="00F14A8D">
            <w:pPr>
              <w:spacing w:before="120" w:after="120"/>
              <w:jc w:val="right"/>
              <w:rPr>
                <w:rFonts w:cs="Arial"/>
                <w:szCs w:val="18"/>
              </w:rPr>
            </w:pPr>
          </w:p>
        </w:tc>
      </w:tr>
      <w:tr w:rsidR="00F14A8D" w:rsidRPr="00DE1154" w14:paraId="6BB6ED10" w14:textId="77777777">
        <w:tc>
          <w:tcPr>
            <w:tcW w:w="1273" w:type="dxa"/>
            <w:tcBorders>
              <w:top w:val="single" w:sz="2" w:space="0" w:color="EC6B43" w:themeColor="accent3"/>
              <w:bottom w:val="single" w:sz="2" w:space="0" w:color="EC6B43" w:themeColor="accent3"/>
            </w:tcBorders>
          </w:tcPr>
          <w:p w14:paraId="52951CBC" w14:textId="77777777" w:rsidR="00F14A8D" w:rsidRPr="00DE1154" w:rsidRDefault="00CA31FA">
            <w:pPr>
              <w:spacing w:before="120" w:after="120"/>
              <w:rPr>
                <w:rFonts w:cs="Arial"/>
                <w:szCs w:val="18"/>
              </w:rPr>
            </w:pPr>
            <w:r w:rsidRPr="00DE1154">
              <w:rPr>
                <w:rFonts w:cs="Arial"/>
                <w:szCs w:val="18"/>
              </w:rPr>
              <w:t>D</w:t>
            </w:r>
          </w:p>
        </w:tc>
        <w:tc>
          <w:tcPr>
            <w:tcW w:w="5248" w:type="dxa"/>
            <w:tcBorders>
              <w:top w:val="single" w:sz="2" w:space="0" w:color="EC6B43" w:themeColor="accent3"/>
              <w:bottom w:val="single" w:sz="2" w:space="0" w:color="EC6B43" w:themeColor="accent3"/>
            </w:tcBorders>
            <w:vAlign w:val="center"/>
          </w:tcPr>
          <w:p w14:paraId="3D7C3968" w14:textId="77777777" w:rsidR="00F14A8D" w:rsidRPr="00DE1154" w:rsidRDefault="00CA31FA">
            <w:pPr>
              <w:tabs>
                <w:tab w:val="left" w:pos="710"/>
              </w:tabs>
              <w:spacing w:before="120" w:after="120"/>
              <w:rPr>
                <w:rFonts w:cs="Arial"/>
                <w:szCs w:val="18"/>
              </w:rPr>
            </w:pPr>
            <w:r w:rsidRPr="00DE1154">
              <w:rPr>
                <w:rFonts w:cs="Arial"/>
                <w:szCs w:val="18"/>
              </w:rPr>
              <w:t>Zielszenario</w:t>
            </w:r>
          </w:p>
        </w:tc>
        <w:tc>
          <w:tcPr>
            <w:tcW w:w="1276" w:type="dxa"/>
            <w:tcBorders>
              <w:top w:val="single" w:sz="2" w:space="0" w:color="EC6B43" w:themeColor="accent3"/>
              <w:bottom w:val="single" w:sz="2" w:space="0" w:color="EC6B43" w:themeColor="accent3"/>
            </w:tcBorders>
          </w:tcPr>
          <w:p w14:paraId="61B30DD7"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D26E0C0"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4788F1F4" w14:textId="77777777" w:rsidR="00F14A8D" w:rsidRPr="00DE1154" w:rsidRDefault="00F14A8D">
            <w:pPr>
              <w:spacing w:before="120" w:after="120"/>
              <w:jc w:val="right"/>
              <w:rPr>
                <w:rFonts w:cs="Arial"/>
                <w:szCs w:val="18"/>
              </w:rPr>
            </w:pPr>
          </w:p>
        </w:tc>
      </w:tr>
      <w:tr w:rsidR="00F14A8D" w:rsidRPr="00DE1154" w14:paraId="2308A529" w14:textId="77777777">
        <w:tc>
          <w:tcPr>
            <w:tcW w:w="1273" w:type="dxa"/>
            <w:tcBorders>
              <w:top w:val="single" w:sz="2" w:space="0" w:color="EC6B43" w:themeColor="accent3"/>
              <w:bottom w:val="single" w:sz="2" w:space="0" w:color="EC6B43" w:themeColor="accent3"/>
            </w:tcBorders>
          </w:tcPr>
          <w:p w14:paraId="63B16D54" w14:textId="77777777" w:rsidR="00F14A8D" w:rsidRPr="00DE1154" w:rsidRDefault="00CA31FA">
            <w:pPr>
              <w:spacing w:before="120" w:after="120"/>
              <w:rPr>
                <w:rFonts w:cs="Arial"/>
                <w:szCs w:val="18"/>
              </w:rPr>
            </w:pPr>
            <w:r w:rsidRPr="00DE1154">
              <w:rPr>
                <w:rFonts w:cs="Arial"/>
                <w:szCs w:val="18"/>
              </w:rPr>
              <w:t>E</w:t>
            </w:r>
          </w:p>
        </w:tc>
        <w:tc>
          <w:tcPr>
            <w:tcW w:w="5248" w:type="dxa"/>
            <w:tcBorders>
              <w:top w:val="single" w:sz="2" w:space="0" w:color="EC6B43" w:themeColor="accent3"/>
              <w:bottom w:val="single" w:sz="2" w:space="0" w:color="EC6B43" w:themeColor="accent3"/>
            </w:tcBorders>
            <w:vAlign w:val="center"/>
          </w:tcPr>
          <w:p w14:paraId="28BC2CB9" w14:textId="77777777" w:rsidR="00F14A8D" w:rsidRPr="00DE1154" w:rsidRDefault="00CA31FA">
            <w:pPr>
              <w:tabs>
                <w:tab w:val="left" w:pos="710"/>
              </w:tabs>
              <w:spacing w:before="120" w:after="120"/>
              <w:ind w:left="710" w:hanging="710"/>
              <w:rPr>
                <w:rFonts w:cs="Arial"/>
                <w:szCs w:val="18"/>
              </w:rPr>
            </w:pPr>
            <w:r w:rsidRPr="00DE1154">
              <w:rPr>
                <w:rFonts w:cs="Arial"/>
                <w:szCs w:val="18"/>
              </w:rPr>
              <w:t>Umsetzungsstrategie mit Maßnahmen</w:t>
            </w:r>
          </w:p>
        </w:tc>
        <w:tc>
          <w:tcPr>
            <w:tcW w:w="1276" w:type="dxa"/>
            <w:tcBorders>
              <w:top w:val="single" w:sz="2" w:space="0" w:color="EC6B43" w:themeColor="accent3"/>
              <w:bottom w:val="single" w:sz="2" w:space="0" w:color="EC6B43" w:themeColor="accent3"/>
            </w:tcBorders>
          </w:tcPr>
          <w:p w14:paraId="560C7CB0"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381850B8"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17DD6216" w14:textId="77777777" w:rsidR="00F14A8D" w:rsidRPr="00DE1154" w:rsidRDefault="00F14A8D">
            <w:pPr>
              <w:spacing w:before="120" w:after="120"/>
              <w:jc w:val="right"/>
              <w:rPr>
                <w:rFonts w:cs="Arial"/>
                <w:szCs w:val="18"/>
              </w:rPr>
            </w:pPr>
          </w:p>
        </w:tc>
      </w:tr>
      <w:tr w:rsidR="00F14A8D" w:rsidRPr="00DE1154" w14:paraId="70589D0F" w14:textId="77777777">
        <w:tc>
          <w:tcPr>
            <w:tcW w:w="1273" w:type="dxa"/>
            <w:tcBorders>
              <w:top w:val="single" w:sz="2" w:space="0" w:color="EC6B43" w:themeColor="accent3"/>
              <w:bottom w:val="single" w:sz="2" w:space="0" w:color="EC6B43" w:themeColor="accent3"/>
            </w:tcBorders>
          </w:tcPr>
          <w:p w14:paraId="1DB4CE18" w14:textId="77777777" w:rsidR="00F14A8D" w:rsidRPr="00DE1154" w:rsidRDefault="00CA31FA">
            <w:pPr>
              <w:spacing w:before="120" w:after="120"/>
              <w:rPr>
                <w:rFonts w:cs="Arial"/>
                <w:szCs w:val="18"/>
              </w:rPr>
            </w:pPr>
            <w:r w:rsidRPr="00DE1154">
              <w:rPr>
                <w:rFonts w:cs="Arial"/>
                <w:szCs w:val="18"/>
              </w:rPr>
              <w:t>F</w:t>
            </w:r>
          </w:p>
        </w:tc>
        <w:tc>
          <w:tcPr>
            <w:tcW w:w="5248" w:type="dxa"/>
            <w:tcBorders>
              <w:top w:val="single" w:sz="2" w:space="0" w:color="EC6B43" w:themeColor="accent3"/>
              <w:bottom w:val="single" w:sz="2" w:space="0" w:color="EC6B43" w:themeColor="accent3"/>
            </w:tcBorders>
            <w:vAlign w:val="center"/>
          </w:tcPr>
          <w:p w14:paraId="3C532B09" w14:textId="77777777" w:rsidR="00F14A8D" w:rsidRPr="00DE1154" w:rsidRDefault="00CA31FA">
            <w:pPr>
              <w:tabs>
                <w:tab w:val="left" w:pos="710"/>
              </w:tabs>
              <w:spacing w:before="120" w:after="120"/>
              <w:ind w:left="710" w:hanging="710"/>
              <w:rPr>
                <w:rFonts w:cs="Arial"/>
                <w:szCs w:val="18"/>
              </w:rPr>
            </w:pPr>
            <w:r w:rsidRPr="00DE1154">
              <w:rPr>
                <w:rFonts w:cs="Arial"/>
                <w:szCs w:val="18"/>
              </w:rPr>
              <w:t>Dokumentation der Ergebnisse</w:t>
            </w:r>
          </w:p>
        </w:tc>
        <w:tc>
          <w:tcPr>
            <w:tcW w:w="1276" w:type="dxa"/>
            <w:tcBorders>
              <w:top w:val="single" w:sz="2" w:space="0" w:color="EC6B43" w:themeColor="accent3"/>
              <w:bottom w:val="single" w:sz="2" w:space="0" w:color="EC6B43" w:themeColor="accent3"/>
            </w:tcBorders>
          </w:tcPr>
          <w:p w14:paraId="5DA6DA93" w14:textId="77777777" w:rsidR="00F14A8D" w:rsidRPr="00DE1154" w:rsidRDefault="00F14A8D">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651C1F3A" w14:textId="77777777" w:rsidR="00F14A8D" w:rsidRPr="00DE1154" w:rsidRDefault="00F14A8D">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02E6EE82" w14:textId="77777777" w:rsidR="00F14A8D" w:rsidRPr="00DE1154" w:rsidRDefault="00F14A8D">
            <w:pPr>
              <w:spacing w:before="120" w:after="120"/>
              <w:jc w:val="right"/>
              <w:rPr>
                <w:rFonts w:cs="Arial"/>
                <w:szCs w:val="18"/>
              </w:rPr>
            </w:pPr>
          </w:p>
        </w:tc>
      </w:tr>
      <w:tr w:rsidR="00F14A8D" w:rsidRPr="00DE1154" w14:paraId="779CBF7F" w14:textId="77777777">
        <w:trPr>
          <w:trHeight w:val="318"/>
        </w:trPr>
        <w:tc>
          <w:tcPr>
            <w:tcW w:w="1273" w:type="dxa"/>
            <w:tcBorders>
              <w:top w:val="single" w:sz="2" w:space="0" w:color="EC6B43" w:themeColor="accent3"/>
            </w:tcBorders>
          </w:tcPr>
          <w:p w14:paraId="128E2C42" w14:textId="77777777" w:rsidR="00F14A8D" w:rsidRPr="00DE1154" w:rsidRDefault="00CA31FA">
            <w:pPr>
              <w:spacing w:before="120" w:after="120"/>
              <w:rPr>
                <w:rFonts w:cs="Arial"/>
                <w:szCs w:val="18"/>
              </w:rPr>
            </w:pPr>
            <w:r w:rsidRPr="00DE1154">
              <w:rPr>
                <w:rFonts w:cs="Arial"/>
                <w:szCs w:val="18"/>
              </w:rPr>
              <w:t>BFÖ</w:t>
            </w:r>
          </w:p>
        </w:tc>
        <w:tc>
          <w:tcPr>
            <w:tcW w:w="5248" w:type="dxa"/>
            <w:tcBorders>
              <w:top w:val="single" w:sz="2" w:space="0" w:color="EC6B43" w:themeColor="accent3"/>
            </w:tcBorders>
            <w:vAlign w:val="center"/>
          </w:tcPr>
          <w:p w14:paraId="7344A86E" w14:textId="77777777" w:rsidR="00F14A8D" w:rsidRPr="00DE1154" w:rsidRDefault="00CA31FA">
            <w:pPr>
              <w:tabs>
                <w:tab w:val="left" w:pos="710"/>
              </w:tabs>
              <w:spacing w:before="120" w:after="120"/>
              <w:ind w:left="710" w:hanging="710"/>
              <w:rPr>
                <w:rFonts w:cs="Arial"/>
                <w:szCs w:val="18"/>
              </w:rPr>
            </w:pPr>
            <w:r w:rsidRPr="00DE1154">
              <w:rPr>
                <w:rFonts w:cs="Arial"/>
                <w:szCs w:val="18"/>
              </w:rPr>
              <w:t>Beteiligung Fachakteurinnen und -akteure und Öffentlichkeit</w:t>
            </w:r>
          </w:p>
        </w:tc>
        <w:tc>
          <w:tcPr>
            <w:tcW w:w="1276" w:type="dxa"/>
            <w:tcBorders>
              <w:top w:val="single" w:sz="2" w:space="0" w:color="EC6B43" w:themeColor="accent3"/>
            </w:tcBorders>
          </w:tcPr>
          <w:p w14:paraId="2BFE769A" w14:textId="77777777" w:rsidR="00F14A8D" w:rsidRPr="00DE1154" w:rsidRDefault="00F14A8D">
            <w:pPr>
              <w:spacing w:before="120" w:after="120"/>
              <w:jc w:val="right"/>
              <w:rPr>
                <w:rFonts w:cs="Arial"/>
                <w:szCs w:val="18"/>
              </w:rPr>
            </w:pPr>
          </w:p>
        </w:tc>
        <w:tc>
          <w:tcPr>
            <w:tcW w:w="1275" w:type="dxa"/>
            <w:tcBorders>
              <w:top w:val="single" w:sz="2" w:space="0" w:color="EC6B43" w:themeColor="accent3"/>
            </w:tcBorders>
          </w:tcPr>
          <w:p w14:paraId="5C18C87C" w14:textId="77777777" w:rsidR="00F14A8D" w:rsidRPr="00DE1154" w:rsidRDefault="00F14A8D">
            <w:pPr>
              <w:spacing w:before="120" w:after="120"/>
              <w:jc w:val="right"/>
              <w:rPr>
                <w:rFonts w:cs="Arial"/>
                <w:szCs w:val="18"/>
              </w:rPr>
            </w:pPr>
          </w:p>
        </w:tc>
        <w:tc>
          <w:tcPr>
            <w:tcW w:w="1134" w:type="dxa"/>
            <w:tcBorders>
              <w:top w:val="single" w:sz="2" w:space="0" w:color="EC6B43" w:themeColor="accent3"/>
            </w:tcBorders>
          </w:tcPr>
          <w:p w14:paraId="3DD03562" w14:textId="77777777" w:rsidR="00F14A8D" w:rsidRPr="00DE1154" w:rsidRDefault="00F14A8D">
            <w:pPr>
              <w:spacing w:before="120" w:after="120"/>
              <w:jc w:val="right"/>
              <w:rPr>
                <w:rFonts w:cs="Arial"/>
                <w:szCs w:val="18"/>
              </w:rPr>
            </w:pPr>
          </w:p>
        </w:tc>
      </w:tr>
      <w:tr w:rsidR="00F14A8D" w:rsidRPr="00DE1154" w14:paraId="4580E69A" w14:textId="77777777">
        <w:trPr>
          <w:trHeight w:val="567"/>
        </w:trPr>
        <w:tc>
          <w:tcPr>
            <w:tcW w:w="1273" w:type="dxa"/>
            <w:shd w:val="clear" w:color="auto" w:fill="EC6B43" w:themeFill="accent3"/>
          </w:tcPr>
          <w:p w14:paraId="536B759A" w14:textId="77777777" w:rsidR="00F14A8D" w:rsidRPr="00DE1154" w:rsidRDefault="00F14A8D">
            <w:pPr>
              <w:rPr>
                <w:rFonts w:cs="Arial"/>
                <w:b/>
                <w:bCs/>
                <w:szCs w:val="18"/>
              </w:rPr>
            </w:pPr>
          </w:p>
        </w:tc>
        <w:tc>
          <w:tcPr>
            <w:tcW w:w="5248" w:type="dxa"/>
            <w:shd w:val="clear" w:color="auto" w:fill="EC6B43" w:themeFill="accent3"/>
            <w:vAlign w:val="center"/>
          </w:tcPr>
          <w:p w14:paraId="5C8B888F" w14:textId="77777777" w:rsidR="00F14A8D" w:rsidRPr="00DE1154" w:rsidRDefault="00CA31FA">
            <w:pPr>
              <w:tabs>
                <w:tab w:val="left" w:pos="710"/>
              </w:tabs>
              <w:ind w:left="710" w:hanging="710"/>
              <w:rPr>
                <w:rFonts w:cs="Arial"/>
                <w:b/>
                <w:bCs/>
                <w:szCs w:val="18"/>
              </w:rPr>
            </w:pPr>
            <w:r w:rsidRPr="00DE1154">
              <w:rPr>
                <w:rFonts w:cs="Arial"/>
                <w:b/>
                <w:bCs/>
                <w:szCs w:val="18"/>
              </w:rPr>
              <w:t>Gesamtsumme</w:t>
            </w:r>
          </w:p>
        </w:tc>
        <w:tc>
          <w:tcPr>
            <w:tcW w:w="1276" w:type="dxa"/>
            <w:shd w:val="clear" w:color="auto" w:fill="EC6B43" w:themeFill="accent3"/>
          </w:tcPr>
          <w:p w14:paraId="7002BA33" w14:textId="77777777" w:rsidR="00F14A8D" w:rsidRPr="00DE1154" w:rsidRDefault="00F14A8D">
            <w:pPr>
              <w:jc w:val="right"/>
              <w:rPr>
                <w:rFonts w:cs="Arial"/>
                <w:b/>
                <w:bCs/>
                <w:szCs w:val="18"/>
              </w:rPr>
            </w:pPr>
          </w:p>
        </w:tc>
        <w:tc>
          <w:tcPr>
            <w:tcW w:w="1275" w:type="dxa"/>
            <w:shd w:val="clear" w:color="auto" w:fill="EC6B43" w:themeFill="accent3"/>
          </w:tcPr>
          <w:p w14:paraId="33AE3814" w14:textId="77777777" w:rsidR="00F14A8D" w:rsidRPr="00DE1154" w:rsidRDefault="00F14A8D">
            <w:pPr>
              <w:jc w:val="right"/>
              <w:rPr>
                <w:rFonts w:cs="Arial"/>
                <w:b/>
                <w:bCs/>
                <w:szCs w:val="18"/>
              </w:rPr>
            </w:pPr>
          </w:p>
        </w:tc>
        <w:tc>
          <w:tcPr>
            <w:tcW w:w="1134" w:type="dxa"/>
            <w:shd w:val="clear" w:color="auto" w:fill="EC6B43" w:themeFill="accent3"/>
          </w:tcPr>
          <w:p w14:paraId="3DAA335A" w14:textId="77777777" w:rsidR="00F14A8D" w:rsidRPr="00DE1154" w:rsidRDefault="00F14A8D">
            <w:pPr>
              <w:jc w:val="right"/>
              <w:rPr>
                <w:rFonts w:cs="Arial"/>
                <w:b/>
                <w:bCs/>
                <w:szCs w:val="18"/>
              </w:rPr>
            </w:pPr>
          </w:p>
        </w:tc>
      </w:tr>
    </w:tbl>
    <w:p w14:paraId="7D1B72CA" w14:textId="77777777" w:rsidR="00F14A8D" w:rsidRPr="00DE1154" w:rsidRDefault="00F14A8D">
      <w:pPr>
        <w:rPr>
          <w:rFonts w:cs="Arial"/>
        </w:rPr>
      </w:pPr>
    </w:p>
    <w:p w14:paraId="210FAF36" w14:textId="77777777" w:rsidR="00F14A8D" w:rsidRPr="00DE1154" w:rsidRDefault="00F14A8D">
      <w:pPr>
        <w:rPr>
          <w:rFonts w:cs="Arial"/>
        </w:rPr>
      </w:pPr>
    </w:p>
    <w:p w14:paraId="71C17FF5" w14:textId="77777777" w:rsidR="00F14A8D" w:rsidRPr="00DE1154" w:rsidRDefault="00CA31FA">
      <w:pPr>
        <w:pStyle w:val="berschrift3"/>
        <w:numPr>
          <w:ilvl w:val="0"/>
          <w:numId w:val="0"/>
        </w:numPr>
        <w:ind w:left="567" w:hanging="567"/>
        <w:rPr>
          <w:rFonts w:ascii="Times New Roman" w:hAnsi="Times New Roman"/>
          <w:sz w:val="27"/>
        </w:rPr>
      </w:pPr>
      <w:bookmarkStart w:id="32" w:name="_Toc210639065"/>
      <w:r w:rsidRPr="00DE1154">
        <w:rPr>
          <w:rStyle w:val="Fett"/>
          <w:b/>
          <w:bCs w:val="0"/>
        </w:rPr>
        <w:t>Zusätzliche Angabe von Stundensätzen und Tagessätzen je Funktion</w:t>
      </w:r>
      <w:bookmarkEnd w:id="32"/>
    </w:p>
    <w:p w14:paraId="2756D5F0" w14:textId="77777777" w:rsidR="00F14A8D" w:rsidRPr="00DE1154" w:rsidRDefault="00CA31FA">
      <w:pPr>
        <w:spacing w:before="100" w:beforeAutospacing="1" w:after="100" w:afterAutospacing="1"/>
      </w:pPr>
      <w:r w:rsidRPr="00DE1154">
        <w:t>Zur besseren Nachvollziehbarkeit der angebotenen Honorare und zur Sicherstellung der Vergleichbarkeit der Angebote werden die Bieter gebeten, die folgenden Angaben zu den jeweils kalkulierten Personalkostensätzen zu machen:</w:t>
      </w:r>
    </w:p>
    <w:tbl>
      <w:tblPr>
        <w:tblStyle w:val="Tabellenraster1"/>
        <w:tblW w:w="0" w:type="auto"/>
        <w:tblLook w:val="04A0" w:firstRow="1" w:lastRow="0" w:firstColumn="1" w:lastColumn="0" w:noHBand="0" w:noVBand="1"/>
      </w:tblPr>
      <w:tblGrid>
        <w:gridCol w:w="2503"/>
        <w:gridCol w:w="1896"/>
        <w:gridCol w:w="1697"/>
      </w:tblGrid>
      <w:tr w:rsidR="00F14A8D" w:rsidRPr="00DE1154" w14:paraId="15F07358" w14:textId="77777777">
        <w:tc>
          <w:tcPr>
            <w:tcW w:w="0" w:type="auto"/>
            <w:hideMark/>
          </w:tcPr>
          <w:p w14:paraId="495A1C72" w14:textId="77777777" w:rsidR="00F14A8D" w:rsidRPr="00DE1154" w:rsidRDefault="00CA31FA">
            <w:pPr>
              <w:spacing w:before="120" w:after="120" w:line="288" w:lineRule="auto"/>
              <w:rPr>
                <w:b/>
                <w:bCs/>
              </w:rPr>
            </w:pPr>
            <w:r w:rsidRPr="00DE1154">
              <w:rPr>
                <w:rStyle w:val="Fett"/>
              </w:rPr>
              <w:t>Funktion/Qualifikation</w:t>
            </w:r>
          </w:p>
        </w:tc>
        <w:tc>
          <w:tcPr>
            <w:tcW w:w="0" w:type="auto"/>
            <w:hideMark/>
          </w:tcPr>
          <w:p w14:paraId="21022D76" w14:textId="77777777" w:rsidR="00F14A8D" w:rsidRPr="00DE1154" w:rsidRDefault="00CA31FA">
            <w:pPr>
              <w:spacing w:before="120" w:after="120" w:line="288" w:lineRule="auto"/>
              <w:jc w:val="center"/>
              <w:rPr>
                <w:b/>
                <w:bCs/>
              </w:rPr>
            </w:pPr>
            <w:r w:rsidRPr="00DE1154">
              <w:rPr>
                <w:rStyle w:val="Fett"/>
              </w:rPr>
              <w:t>Stundensatz (netto)</w:t>
            </w:r>
          </w:p>
        </w:tc>
        <w:tc>
          <w:tcPr>
            <w:tcW w:w="0" w:type="auto"/>
            <w:hideMark/>
          </w:tcPr>
          <w:p w14:paraId="6B96DEDB" w14:textId="77777777" w:rsidR="00F14A8D" w:rsidRPr="00DE1154" w:rsidRDefault="00CA31FA">
            <w:pPr>
              <w:spacing w:before="120" w:after="120" w:line="288" w:lineRule="auto"/>
              <w:jc w:val="center"/>
              <w:rPr>
                <w:b/>
                <w:bCs/>
              </w:rPr>
            </w:pPr>
            <w:r w:rsidRPr="00DE1154">
              <w:rPr>
                <w:rStyle w:val="Fett"/>
              </w:rPr>
              <w:t>Tagessatz (netto)</w:t>
            </w:r>
          </w:p>
        </w:tc>
      </w:tr>
      <w:tr w:rsidR="00F14A8D" w:rsidRPr="00DE1154" w14:paraId="64A3E720" w14:textId="77777777">
        <w:tc>
          <w:tcPr>
            <w:tcW w:w="0" w:type="auto"/>
            <w:hideMark/>
          </w:tcPr>
          <w:p w14:paraId="4485AD24" w14:textId="77777777" w:rsidR="00F14A8D" w:rsidRPr="00DE1154" w:rsidRDefault="00CA31FA">
            <w:pPr>
              <w:spacing w:before="120" w:after="120" w:line="288" w:lineRule="auto"/>
            </w:pPr>
            <w:r w:rsidRPr="00DE1154">
              <w:t>Projektleitung</w:t>
            </w:r>
          </w:p>
        </w:tc>
        <w:tc>
          <w:tcPr>
            <w:tcW w:w="0" w:type="auto"/>
            <w:hideMark/>
          </w:tcPr>
          <w:p w14:paraId="5750246E" w14:textId="77777777" w:rsidR="00F14A8D" w:rsidRPr="00DE1154" w:rsidRDefault="00CA31FA">
            <w:pPr>
              <w:spacing w:before="120" w:after="120" w:line="288" w:lineRule="auto"/>
            </w:pPr>
            <w:r w:rsidRPr="00DE1154">
              <w:t>€</w:t>
            </w:r>
          </w:p>
        </w:tc>
        <w:tc>
          <w:tcPr>
            <w:tcW w:w="0" w:type="auto"/>
            <w:hideMark/>
          </w:tcPr>
          <w:p w14:paraId="38926E72" w14:textId="77777777" w:rsidR="00F14A8D" w:rsidRPr="00DE1154" w:rsidRDefault="00CA31FA">
            <w:pPr>
              <w:spacing w:before="120" w:after="120" w:line="288" w:lineRule="auto"/>
            </w:pPr>
            <w:r w:rsidRPr="00DE1154">
              <w:t>€</w:t>
            </w:r>
          </w:p>
        </w:tc>
      </w:tr>
      <w:tr w:rsidR="00F14A8D" w:rsidRPr="00DE1154" w14:paraId="41BA67CE" w14:textId="77777777">
        <w:tc>
          <w:tcPr>
            <w:tcW w:w="0" w:type="auto"/>
            <w:hideMark/>
          </w:tcPr>
          <w:p w14:paraId="7EE69D0C" w14:textId="77777777" w:rsidR="00F14A8D" w:rsidRPr="00DE1154" w:rsidRDefault="00CA31FA">
            <w:pPr>
              <w:spacing w:before="120" w:after="120" w:line="288" w:lineRule="auto"/>
            </w:pPr>
            <w:r w:rsidRPr="00DE1154">
              <w:t>Fachplanung/Ingenieur/in</w:t>
            </w:r>
          </w:p>
        </w:tc>
        <w:tc>
          <w:tcPr>
            <w:tcW w:w="0" w:type="auto"/>
            <w:hideMark/>
          </w:tcPr>
          <w:p w14:paraId="7023E12C" w14:textId="77777777" w:rsidR="00F14A8D" w:rsidRPr="00DE1154" w:rsidRDefault="00CA31FA">
            <w:pPr>
              <w:spacing w:before="120" w:after="120" w:line="288" w:lineRule="auto"/>
            </w:pPr>
            <w:r w:rsidRPr="00DE1154">
              <w:t>€</w:t>
            </w:r>
          </w:p>
        </w:tc>
        <w:tc>
          <w:tcPr>
            <w:tcW w:w="0" w:type="auto"/>
            <w:hideMark/>
          </w:tcPr>
          <w:p w14:paraId="2B825317" w14:textId="77777777" w:rsidR="00F14A8D" w:rsidRPr="00DE1154" w:rsidRDefault="00CA31FA">
            <w:pPr>
              <w:spacing w:before="120" w:after="120" w:line="288" w:lineRule="auto"/>
            </w:pPr>
            <w:r w:rsidRPr="00DE1154">
              <w:t>€</w:t>
            </w:r>
          </w:p>
        </w:tc>
      </w:tr>
      <w:tr w:rsidR="00F14A8D" w:rsidRPr="00DE1154" w14:paraId="0DA5986F" w14:textId="77777777">
        <w:tc>
          <w:tcPr>
            <w:tcW w:w="0" w:type="auto"/>
            <w:hideMark/>
          </w:tcPr>
          <w:p w14:paraId="272D2A7F" w14:textId="77777777" w:rsidR="00F14A8D" w:rsidRPr="00DE1154" w:rsidRDefault="00CA31FA">
            <w:pPr>
              <w:spacing w:before="120" w:after="120" w:line="288" w:lineRule="auto"/>
            </w:pPr>
            <w:r w:rsidRPr="00DE1154">
              <w:t>Junior-Beratung</w:t>
            </w:r>
          </w:p>
        </w:tc>
        <w:tc>
          <w:tcPr>
            <w:tcW w:w="0" w:type="auto"/>
            <w:hideMark/>
          </w:tcPr>
          <w:p w14:paraId="0AC409C1" w14:textId="77777777" w:rsidR="00F14A8D" w:rsidRPr="00DE1154" w:rsidRDefault="00CA31FA">
            <w:pPr>
              <w:spacing w:before="120" w:after="120" w:line="288" w:lineRule="auto"/>
            </w:pPr>
            <w:r w:rsidRPr="00DE1154">
              <w:t>€</w:t>
            </w:r>
          </w:p>
        </w:tc>
        <w:tc>
          <w:tcPr>
            <w:tcW w:w="0" w:type="auto"/>
            <w:hideMark/>
          </w:tcPr>
          <w:p w14:paraId="1DB6ECC2" w14:textId="77777777" w:rsidR="00F14A8D" w:rsidRPr="00DE1154" w:rsidRDefault="00CA31FA">
            <w:pPr>
              <w:spacing w:before="120" w:after="120" w:line="288" w:lineRule="auto"/>
            </w:pPr>
            <w:r w:rsidRPr="00DE1154">
              <w:t>€</w:t>
            </w:r>
          </w:p>
        </w:tc>
      </w:tr>
      <w:tr w:rsidR="00F14A8D" w:rsidRPr="00DE1154" w14:paraId="38B8F59A" w14:textId="77777777">
        <w:tc>
          <w:tcPr>
            <w:tcW w:w="0" w:type="auto"/>
            <w:hideMark/>
          </w:tcPr>
          <w:p w14:paraId="24D59884" w14:textId="77777777" w:rsidR="00F14A8D" w:rsidRPr="00DE1154" w:rsidRDefault="00CA31FA">
            <w:pPr>
              <w:spacing w:before="120" w:after="120" w:line="288" w:lineRule="auto"/>
            </w:pPr>
            <w:r w:rsidRPr="00DE1154">
              <w:t>Datenspezialist/in (z. B. GIS)</w:t>
            </w:r>
          </w:p>
        </w:tc>
        <w:tc>
          <w:tcPr>
            <w:tcW w:w="0" w:type="auto"/>
            <w:hideMark/>
          </w:tcPr>
          <w:p w14:paraId="3148D0A7" w14:textId="77777777" w:rsidR="00F14A8D" w:rsidRPr="00DE1154" w:rsidRDefault="00CA31FA">
            <w:pPr>
              <w:spacing w:before="120" w:after="120" w:line="288" w:lineRule="auto"/>
            </w:pPr>
            <w:r w:rsidRPr="00DE1154">
              <w:t>€</w:t>
            </w:r>
          </w:p>
        </w:tc>
        <w:tc>
          <w:tcPr>
            <w:tcW w:w="0" w:type="auto"/>
            <w:hideMark/>
          </w:tcPr>
          <w:p w14:paraId="51796232" w14:textId="77777777" w:rsidR="00F14A8D" w:rsidRPr="00DE1154" w:rsidRDefault="00CA31FA">
            <w:pPr>
              <w:spacing w:before="120" w:after="120" w:line="288" w:lineRule="auto"/>
            </w:pPr>
            <w:r w:rsidRPr="00DE1154">
              <w:t>€</w:t>
            </w:r>
          </w:p>
        </w:tc>
      </w:tr>
      <w:tr w:rsidR="00F14A8D" w:rsidRPr="00DE1154" w14:paraId="6F78AA39" w14:textId="77777777">
        <w:tc>
          <w:tcPr>
            <w:tcW w:w="0" w:type="auto"/>
            <w:hideMark/>
          </w:tcPr>
          <w:p w14:paraId="2AB2DBD4" w14:textId="77777777" w:rsidR="00F14A8D" w:rsidRPr="00DE1154" w:rsidRDefault="00CA31FA">
            <w:pPr>
              <w:spacing w:before="120" w:after="120" w:line="288" w:lineRule="auto"/>
            </w:pPr>
            <w:r w:rsidRPr="00DE1154">
              <w:t>Sonstige (bitte spezifizieren)</w:t>
            </w:r>
          </w:p>
        </w:tc>
        <w:tc>
          <w:tcPr>
            <w:tcW w:w="0" w:type="auto"/>
            <w:hideMark/>
          </w:tcPr>
          <w:p w14:paraId="2AA8276A" w14:textId="77777777" w:rsidR="00F14A8D" w:rsidRPr="00DE1154" w:rsidRDefault="00CA31FA">
            <w:pPr>
              <w:spacing w:before="120" w:after="120" w:line="288" w:lineRule="auto"/>
            </w:pPr>
            <w:r w:rsidRPr="00DE1154">
              <w:t>€</w:t>
            </w:r>
          </w:p>
        </w:tc>
        <w:tc>
          <w:tcPr>
            <w:tcW w:w="0" w:type="auto"/>
            <w:hideMark/>
          </w:tcPr>
          <w:p w14:paraId="0FFCC75B" w14:textId="77777777" w:rsidR="00F14A8D" w:rsidRPr="00DE1154" w:rsidRDefault="00CA31FA">
            <w:pPr>
              <w:spacing w:before="120" w:after="120" w:line="288" w:lineRule="auto"/>
            </w:pPr>
            <w:r w:rsidRPr="00DE1154">
              <w:t>€</w:t>
            </w:r>
          </w:p>
        </w:tc>
      </w:tr>
    </w:tbl>
    <w:p w14:paraId="03274772" w14:textId="77777777" w:rsidR="00F14A8D" w:rsidRPr="00DE1154" w:rsidRDefault="00F14A8D">
      <w:pPr>
        <w:rPr>
          <w:rFonts w:cs="Arial"/>
        </w:rPr>
      </w:pPr>
    </w:p>
    <w:p w14:paraId="14EC81E9" w14:textId="77777777" w:rsidR="00F14A8D" w:rsidRPr="00DE1154" w:rsidRDefault="00CA31FA">
      <w:pPr>
        <w:spacing w:before="100" w:beforeAutospacing="1" w:after="100" w:afterAutospacing="1"/>
      </w:pPr>
      <w:r w:rsidRPr="00DE1154">
        <w:rPr>
          <w:b/>
          <w:bCs/>
        </w:rPr>
        <w:t>Hinweis:</w:t>
      </w:r>
      <w:r w:rsidRPr="00DE1154">
        <w:br/>
        <w:t>Die angegebenen Stundensätze und Tagessätze dienen ausschließlich der Plausibilisierung der Gesamtangebotssumme und der Bewertung der Angemessenheit der Kalkulation. Sie werden nicht als eigenständige Wertungspositionen berücksichtigt.</w:t>
      </w:r>
    </w:p>
    <w:p w14:paraId="5040828A" w14:textId="77777777" w:rsidR="00F14A8D" w:rsidRDefault="00CA31FA">
      <w:pPr>
        <w:spacing w:before="100" w:beforeAutospacing="1" w:after="100" w:afterAutospacing="1"/>
      </w:pPr>
      <w:r w:rsidRPr="00DE1154">
        <w:t>Die angegebenen Sätze gelten zugleich als Grundlage für etwaige Beauftragungen optionaler Leistungen sowie ergänzender oder nachträglich erforderlicher Leistungen, sofern keine abweichenden Preise vereinbart werden.</w:t>
      </w:r>
    </w:p>
    <w:p w14:paraId="33505597" w14:textId="77777777" w:rsidR="005A27F5" w:rsidRDefault="005A27F5">
      <w:pPr>
        <w:spacing w:before="100" w:beforeAutospacing="1" w:after="100" w:afterAutospacing="1"/>
      </w:pPr>
    </w:p>
    <w:p w14:paraId="3E9E917A" w14:textId="3691272A" w:rsidR="005A27F5" w:rsidRDefault="005A27F5">
      <w:pPr>
        <w:spacing w:before="100" w:beforeAutospacing="1" w:after="100" w:afterAutospacing="1"/>
      </w:pPr>
      <w:r>
        <w:rPr>
          <w:noProof/>
          <w:lang w:eastAsia="zh-CN" w:bidi="he-IL"/>
        </w:rPr>
        <w:lastRenderedPageBreak/>
        <mc:AlternateContent>
          <mc:Choice Requires="wps">
            <w:drawing>
              <wp:anchor distT="0" distB="0" distL="114300" distR="114300" simplePos="0" relativeHeight="251658240" behindDoc="0" locked="1" layoutInCell="1" allowOverlap="1" wp14:anchorId="799846CD" wp14:editId="0913DC3D">
                <wp:simplePos x="0" y="0"/>
                <wp:positionH relativeFrom="page">
                  <wp:posOffset>540385</wp:posOffset>
                </wp:positionH>
                <wp:positionV relativeFrom="page">
                  <wp:posOffset>6547485</wp:posOffset>
                </wp:positionV>
                <wp:extent cx="6362700" cy="3515360"/>
                <wp:effectExtent l="0" t="0" r="0" b="8890"/>
                <wp:wrapTopAndBottom/>
                <wp:docPr id="1192899121" name="Textfeld 1192899121"/>
                <wp:cNvGraphicFramePr/>
                <a:graphic xmlns:a="http://schemas.openxmlformats.org/drawingml/2006/main">
                  <a:graphicData uri="http://schemas.microsoft.com/office/word/2010/wordprocessingShape">
                    <wps:wsp>
                      <wps:cNvSpPr txBox="1"/>
                      <wps:spPr>
                        <a:xfrm>
                          <a:off x="0" y="0"/>
                          <a:ext cx="6362700" cy="3515360"/>
                        </a:xfrm>
                        <a:prstGeom prst="rect">
                          <a:avLst/>
                        </a:prstGeom>
                        <a:noFill/>
                        <a:ln w="6350">
                          <a:noFill/>
                        </a:ln>
                      </wps:spPr>
                      <wps:txbx>
                        <w:txbxContent>
                          <w:p w14:paraId="6AB0D794" w14:textId="77777777" w:rsidR="005A27F5" w:rsidRPr="006F4915" w:rsidRDefault="005A27F5" w:rsidP="005A27F5">
                            <w:pPr>
                              <w:spacing w:before="120" w:after="240" w:line="240" w:lineRule="exact"/>
                              <w:rPr>
                                <w:rFonts w:ascii="Roboto Slab" w:eastAsia="Source Sans Pro" w:hAnsi="Roboto Slab" w:cs="Times New Roman"/>
                                <w:b/>
                                <w:sz w:val="22"/>
                              </w:rPr>
                            </w:pPr>
                            <w:bookmarkStart w:id="33" w:name="_Hlk196469892"/>
                            <w:r w:rsidRPr="006F4915">
                              <w:rPr>
                                <w:rFonts w:ascii="Roboto Slab" w:eastAsia="Source Sans Pro" w:hAnsi="Roboto Slab" w:cs="Times New Roman"/>
                                <w:b/>
                                <w:sz w:val="22"/>
                              </w:rPr>
                              <w:t xml:space="preserve">Bei Interesse und Rückfragen wenden Sie sich gerne an uns: </w:t>
                            </w:r>
                          </w:p>
                          <w:p w14:paraId="1D4B3317" w14:textId="77777777" w:rsidR="005A27F5" w:rsidRPr="006F4915" w:rsidRDefault="005A27F5" w:rsidP="005A27F5">
                            <w:pPr>
                              <w:tabs>
                                <w:tab w:val="left" w:pos="5400"/>
                              </w:tabs>
                              <w:spacing w:line="130" w:lineRule="atLeast"/>
                              <w:rPr>
                                <w:rFonts w:ascii="Source Sans Pro" w:eastAsia="Source Sans Pro" w:hAnsi="Source Sans Pro" w:cs="Times New Roman"/>
                                <w:b/>
                                <w:bCs/>
                                <w:szCs w:val="18"/>
                              </w:rPr>
                            </w:pPr>
                            <w:r w:rsidRPr="006F4915">
                              <w:rPr>
                                <w:rFonts w:ascii="Source Sans Pro" w:eastAsia="Source Sans Pro" w:hAnsi="Source Sans Pro" w:cs="Times New Roman"/>
                                <w:b/>
                                <w:bCs/>
                                <w:szCs w:val="18"/>
                              </w:rPr>
                              <w:t>Deutsche Energie-Agentur GmbH (dena)</w:t>
                            </w:r>
                            <w:r w:rsidRPr="006F4915">
                              <w:rPr>
                                <w:rFonts w:ascii="Source Sans Pro" w:eastAsia="Source Sans Pro" w:hAnsi="Source Sans Pro" w:cs="Times New Roman"/>
                                <w:b/>
                                <w:bCs/>
                                <w:szCs w:val="18"/>
                              </w:rPr>
                              <w:tab/>
                              <w:t>Kompetenzzentrum Kommunale Wärmewende (KWW)</w:t>
                            </w:r>
                          </w:p>
                          <w:p w14:paraId="68F3C987"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Chausseestraße 128 a</w:t>
                            </w:r>
                            <w:r w:rsidRPr="006F4915">
                              <w:rPr>
                                <w:rFonts w:ascii="Source Sans Pro" w:eastAsia="Source Sans Pro" w:hAnsi="Source Sans Pro" w:cs="Times New Roman"/>
                                <w:bCs/>
                                <w:szCs w:val="18"/>
                              </w:rPr>
                              <w:tab/>
                              <w:t>Ein Projekt der dena</w:t>
                            </w:r>
                          </w:p>
                          <w:p w14:paraId="6B872784" w14:textId="32257B2D"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10115 Berlin</w:t>
                            </w:r>
                            <w:r w:rsidRPr="006F4915">
                              <w:rPr>
                                <w:rFonts w:ascii="Source Sans Pro" w:eastAsia="Source Sans Pro" w:hAnsi="Source Sans Pro" w:cs="Times New Roman"/>
                                <w:bCs/>
                                <w:szCs w:val="18"/>
                              </w:rPr>
                              <w:tab/>
                            </w:r>
                            <w:r w:rsidR="005B7C19">
                              <w:rPr>
                                <w:rFonts w:ascii="Source Sans Pro" w:eastAsia="Source Sans Pro" w:hAnsi="Source Sans Pro" w:cs="Times New Roman"/>
                                <w:szCs w:val="18"/>
                              </w:rPr>
                              <w:t>Große Ulrichstraße 23</w:t>
                            </w:r>
                          </w:p>
                          <w:p w14:paraId="3B03ED3D"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szCs w:val="18"/>
                              </w:rPr>
                              <w:tab/>
                              <w:t>06108 Halle (Saale)</w:t>
                            </w:r>
                          </w:p>
                          <w:p w14:paraId="20B1016C" w14:textId="424CC210" w:rsidR="005A27F5" w:rsidRDefault="005A27F5" w:rsidP="005A27F5">
                            <w:pPr>
                              <w:tabs>
                                <w:tab w:val="left" w:pos="5400"/>
                              </w:tabs>
                              <w:spacing w:line="130" w:lineRule="atLeast"/>
                              <w:rPr>
                                <w:rFonts w:ascii="Source Sans Pro" w:eastAsia="Source Sans Pro" w:hAnsi="Source Sans Pro" w:cs="Times New Roman"/>
                                <w:szCs w:val="18"/>
                                <w:u w:val="single"/>
                              </w:rPr>
                            </w:pPr>
                            <w:r w:rsidRPr="006F4915">
                              <w:rPr>
                                <w:rFonts w:ascii="Source Sans Pro" w:eastAsia="Source Sans Pro" w:hAnsi="Source Sans Pro" w:cs="Times New Roman"/>
                                <w:szCs w:val="18"/>
                              </w:rPr>
                              <w:tab/>
                            </w:r>
                            <w:hyperlink r:id="rId27" w:history="1">
                              <w:r w:rsidRPr="00BE3EF7">
                                <w:rPr>
                                  <w:rStyle w:val="Hyperlink"/>
                                  <w:rFonts w:ascii="Source Sans Pro" w:eastAsia="Source Sans Pro" w:hAnsi="Source Sans Pro" w:cs="Times New Roman"/>
                                  <w:szCs w:val="18"/>
                                </w:rPr>
                                <w:t>www.kww-halle.de/kontakt-form</w:t>
                              </w:r>
                            </w:hyperlink>
                          </w:p>
                          <w:p w14:paraId="419051EB"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0BAB4041" w14:textId="77777777" w:rsidR="005B7C19" w:rsidRDefault="005A27F5" w:rsidP="005A27F5">
                            <w:pPr>
                              <w:tabs>
                                <w:tab w:val="left" w:pos="5245"/>
                              </w:tabs>
                              <w:spacing w:line="130" w:lineRule="atLeast"/>
                              <w:rPr>
                                <w:rFonts w:ascii="Source Sans Pro" w:eastAsia="Source Sans Pro" w:hAnsi="Source Sans Pro" w:cs="Times New Roman"/>
                                <w:szCs w:val="18"/>
                              </w:rPr>
                            </w:pPr>
                            <w:r w:rsidRPr="006F4915">
                              <w:rPr>
                                <w:rFonts w:ascii="Source Sans Pro" w:eastAsia="Source Sans Pro" w:hAnsi="Source Sans Pro" w:cs="Times New Roman"/>
                                <w:b/>
                                <w:szCs w:val="18"/>
                              </w:rPr>
                              <w:t>Stand:</w:t>
                            </w:r>
                            <w:r w:rsidRPr="006F4915">
                              <w:rPr>
                                <w:rFonts w:ascii="Source Sans Pro" w:eastAsia="Source Sans Pro" w:hAnsi="Source Sans Pro" w:cs="Times New Roman"/>
                                <w:szCs w:val="18"/>
                              </w:rPr>
                              <w:t xml:space="preserve"> </w:t>
                            </w:r>
                            <w:r w:rsidR="000419D7">
                              <w:rPr>
                                <w:rFonts w:ascii="Source Sans Pro" w:eastAsia="Source Sans Pro" w:hAnsi="Source Sans Pro" w:cs="Times New Roman"/>
                                <w:szCs w:val="18"/>
                              </w:rPr>
                              <w:t>01</w:t>
                            </w:r>
                            <w:r w:rsidR="00C73E67">
                              <w:rPr>
                                <w:rFonts w:ascii="Source Sans Pro" w:eastAsia="Source Sans Pro" w:hAnsi="Source Sans Pro" w:cs="Times New Roman"/>
                                <w:szCs w:val="18"/>
                              </w:rPr>
                              <w:t>/</w:t>
                            </w:r>
                            <w:r>
                              <w:rPr>
                                <w:rFonts w:ascii="Source Sans Pro" w:eastAsia="Source Sans Pro" w:hAnsi="Source Sans Pro" w:cs="Times New Roman"/>
                                <w:szCs w:val="18"/>
                              </w:rPr>
                              <w:t>202</w:t>
                            </w:r>
                            <w:r w:rsidR="000419D7">
                              <w:rPr>
                                <w:rFonts w:ascii="Source Sans Pro" w:eastAsia="Source Sans Pro" w:hAnsi="Source Sans Pro" w:cs="Times New Roman"/>
                                <w:szCs w:val="18"/>
                              </w:rPr>
                              <w:t>6</w:t>
                            </w:r>
                          </w:p>
                          <w:p w14:paraId="2210EA3B" w14:textId="77777777" w:rsidR="005B7C19" w:rsidRDefault="005B7C19" w:rsidP="005A27F5">
                            <w:pPr>
                              <w:tabs>
                                <w:tab w:val="left" w:pos="5245"/>
                              </w:tabs>
                              <w:spacing w:line="130" w:lineRule="atLeast"/>
                              <w:rPr>
                                <w:rFonts w:ascii="Source Sans Pro" w:eastAsia="Source Sans Pro" w:hAnsi="Source Sans Pro" w:cs="Times New Roman"/>
                                <w:szCs w:val="18"/>
                              </w:rPr>
                            </w:pPr>
                          </w:p>
                          <w:p w14:paraId="7AE9A5E0" w14:textId="77777777" w:rsidR="005B7C19" w:rsidRDefault="005B7C19" w:rsidP="005A27F5">
                            <w:pPr>
                              <w:tabs>
                                <w:tab w:val="left" w:pos="5245"/>
                              </w:tabs>
                              <w:spacing w:line="130" w:lineRule="atLeast"/>
                              <w:rPr>
                                <w:rFonts w:ascii="Source Sans Pro" w:eastAsia="Source Sans Pro" w:hAnsi="Source Sans Pro" w:cs="Times New Roman"/>
                                <w:szCs w:val="18"/>
                              </w:rPr>
                            </w:pPr>
                          </w:p>
                          <w:p w14:paraId="7C36CB6C" w14:textId="7DF6AA21" w:rsidR="005A27F5" w:rsidRPr="006F4915" w:rsidRDefault="005A27F5" w:rsidP="005A27F5">
                            <w:pPr>
                              <w:tabs>
                                <w:tab w:val="left" w:pos="5245"/>
                              </w:tabs>
                              <w:spacing w:line="130" w:lineRule="atLeast"/>
                              <w:rPr>
                                <w:rFonts w:ascii="Source Sans Pro" w:eastAsia="Source Sans Pro" w:hAnsi="Source Sans Pro" w:cs="Times New Roman"/>
                                <w:sz w:val="12"/>
                                <w:szCs w:val="16"/>
                              </w:rPr>
                            </w:pPr>
                            <w:r w:rsidRPr="006F4915">
                              <w:rPr>
                                <w:rFonts w:ascii="Source Sans Pro" w:eastAsia="Source Sans Pro" w:hAnsi="Source Sans Pro" w:cs="Times New Roman"/>
                                <w:sz w:val="12"/>
                                <w:szCs w:val="16"/>
                              </w:rPr>
                              <w:tab/>
                            </w:r>
                            <w:r w:rsidRPr="006F4915">
                              <w:rPr>
                                <w:rFonts w:ascii="Source Sans Pro" w:eastAsia="Source Sans Pro" w:hAnsi="Source Sans Pro" w:cs="Times New Roman"/>
                                <w:noProof/>
                                <w:lang w:eastAsia="zh-CN" w:bidi="he-IL"/>
                              </w:rPr>
                              <w:drawing>
                                <wp:inline distT="0" distB="0" distL="0" distR="0" wp14:anchorId="3CF3464B" wp14:editId="5BDC896E">
                                  <wp:extent cx="5188673" cy="1319714"/>
                                  <wp:effectExtent l="19050" t="19050" r="12065" b="139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28">
                                            <a:extLst>
                                              <a:ext uri="{28A0092B-C50C-407E-A947-70E740481C1C}">
                                                <a14:useLocalDpi xmlns:a14="http://schemas.microsoft.com/office/drawing/2010/main" val="0"/>
                                              </a:ext>
                                            </a:extLst>
                                          </a:blip>
                                          <a:stretch>
                                            <a:fillRect/>
                                          </a:stretch>
                                        </pic:blipFill>
                                        <pic:spPr>
                                          <a:xfrm>
                                            <a:off x="0" y="0"/>
                                            <a:ext cx="5188673" cy="1319714"/>
                                          </a:xfrm>
                                          <a:prstGeom prst="rect">
                                            <a:avLst/>
                                          </a:prstGeom>
                                          <a:ln w="6350">
                                            <a:solidFill>
                                              <a:sysClr val="windowText" lastClr="000000"/>
                                            </a:solidFill>
                                          </a:ln>
                                        </pic:spPr>
                                      </pic:pic>
                                    </a:graphicData>
                                  </a:graphic>
                                </wp:inline>
                              </w:drawing>
                            </w:r>
                            <w:r w:rsidRPr="006F4915">
                              <w:rPr>
                                <w:rFonts w:ascii="Source Sans Pro" w:eastAsia="Source Sans Pro" w:hAnsi="Source Sans Pro" w:cs="Times New Roman"/>
                                <w:sz w:val="12"/>
                                <w:szCs w:val="16"/>
                              </w:rPr>
                              <w:t xml:space="preserve"> </w:t>
                            </w:r>
                          </w:p>
                          <w:bookmarkEnd w:id="33"/>
                          <w:p w14:paraId="5D26FAF3" w14:textId="77777777" w:rsidR="005A27F5" w:rsidRDefault="005A27F5" w:rsidP="005A27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846CD" id="_x0000_t202" coordsize="21600,21600" o:spt="202" path="m,l,21600r21600,l21600,xe">
                <v:stroke joinstyle="miter"/>
                <v:path gradientshapeok="t" o:connecttype="rect"/>
              </v:shapetype>
              <v:shape id="Textfeld 1192899121" o:spid="_x0000_s1026" type="#_x0000_t202" style="position:absolute;margin-left:42.55pt;margin-top:515.55pt;width:501pt;height:27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" filled="f" stroked="f" strokeweight=".5pt">
                <v:textbox inset="0,0,0,0">
                  <w:txbxContent>
                    <w:p w14:paraId="6AB0D794" w14:textId="77777777" w:rsidR="005A27F5" w:rsidRPr="006F4915" w:rsidRDefault="005A27F5" w:rsidP="005A27F5">
                      <w:pPr>
                        <w:spacing w:before="120" w:after="240" w:line="240" w:lineRule="exact"/>
                        <w:rPr>
                          <w:rFonts w:ascii="Roboto Slab" w:eastAsia="Source Sans Pro" w:hAnsi="Roboto Slab" w:cs="Times New Roman"/>
                          <w:b/>
                          <w:sz w:val="22"/>
                        </w:rPr>
                      </w:pPr>
                      <w:bookmarkStart w:id="34" w:name="_Hlk196469892"/>
                      <w:r w:rsidRPr="006F4915">
                        <w:rPr>
                          <w:rFonts w:ascii="Roboto Slab" w:eastAsia="Source Sans Pro" w:hAnsi="Roboto Slab" w:cs="Times New Roman"/>
                          <w:b/>
                          <w:sz w:val="22"/>
                        </w:rPr>
                        <w:t xml:space="preserve">Bei Interesse und Rückfragen wenden Sie sich gerne an uns: </w:t>
                      </w:r>
                    </w:p>
                    <w:p w14:paraId="1D4B3317" w14:textId="77777777" w:rsidR="005A27F5" w:rsidRPr="006F4915" w:rsidRDefault="005A27F5" w:rsidP="005A27F5">
                      <w:pPr>
                        <w:tabs>
                          <w:tab w:val="left" w:pos="5400"/>
                        </w:tabs>
                        <w:spacing w:line="130" w:lineRule="atLeast"/>
                        <w:rPr>
                          <w:rFonts w:ascii="Source Sans Pro" w:eastAsia="Source Sans Pro" w:hAnsi="Source Sans Pro" w:cs="Times New Roman"/>
                          <w:b/>
                          <w:bCs/>
                          <w:szCs w:val="18"/>
                        </w:rPr>
                      </w:pPr>
                      <w:r w:rsidRPr="006F4915">
                        <w:rPr>
                          <w:rFonts w:ascii="Source Sans Pro" w:eastAsia="Source Sans Pro" w:hAnsi="Source Sans Pro" w:cs="Times New Roman"/>
                          <w:b/>
                          <w:bCs/>
                          <w:szCs w:val="18"/>
                        </w:rPr>
                        <w:t>Deutsche Energie-Agentur GmbH (dena)</w:t>
                      </w:r>
                      <w:r w:rsidRPr="006F4915">
                        <w:rPr>
                          <w:rFonts w:ascii="Source Sans Pro" w:eastAsia="Source Sans Pro" w:hAnsi="Source Sans Pro" w:cs="Times New Roman"/>
                          <w:b/>
                          <w:bCs/>
                          <w:szCs w:val="18"/>
                        </w:rPr>
                        <w:tab/>
                        <w:t>Kompetenzzentrum Kommunale Wärmewende (KWW)</w:t>
                      </w:r>
                    </w:p>
                    <w:p w14:paraId="68F3C987"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Chausseestraße 128 a</w:t>
                      </w:r>
                      <w:r w:rsidRPr="006F4915">
                        <w:rPr>
                          <w:rFonts w:ascii="Source Sans Pro" w:eastAsia="Source Sans Pro" w:hAnsi="Source Sans Pro" w:cs="Times New Roman"/>
                          <w:bCs/>
                          <w:szCs w:val="18"/>
                        </w:rPr>
                        <w:tab/>
                        <w:t>Ein Projekt der dena</w:t>
                      </w:r>
                    </w:p>
                    <w:p w14:paraId="6B872784" w14:textId="32257B2D"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bCs/>
                          <w:szCs w:val="18"/>
                        </w:rPr>
                        <w:t>10115 Berlin</w:t>
                      </w:r>
                      <w:r w:rsidRPr="006F4915">
                        <w:rPr>
                          <w:rFonts w:ascii="Source Sans Pro" w:eastAsia="Source Sans Pro" w:hAnsi="Source Sans Pro" w:cs="Times New Roman"/>
                          <w:bCs/>
                          <w:szCs w:val="18"/>
                        </w:rPr>
                        <w:tab/>
                      </w:r>
                      <w:r w:rsidR="005B7C19">
                        <w:rPr>
                          <w:rFonts w:ascii="Source Sans Pro" w:eastAsia="Source Sans Pro" w:hAnsi="Source Sans Pro" w:cs="Times New Roman"/>
                          <w:szCs w:val="18"/>
                        </w:rPr>
                        <w:t>Große Ulrichstraße 23</w:t>
                      </w:r>
                    </w:p>
                    <w:p w14:paraId="3B03ED3D" w14:textId="77777777" w:rsidR="005A27F5" w:rsidRPr="006F4915" w:rsidRDefault="005A27F5" w:rsidP="005A27F5">
                      <w:pPr>
                        <w:tabs>
                          <w:tab w:val="left" w:pos="5400"/>
                        </w:tabs>
                        <w:spacing w:line="130" w:lineRule="atLeast"/>
                        <w:rPr>
                          <w:rFonts w:ascii="Source Sans Pro" w:eastAsia="Source Sans Pro" w:hAnsi="Source Sans Pro" w:cs="Times New Roman"/>
                          <w:bCs/>
                          <w:szCs w:val="18"/>
                        </w:rPr>
                      </w:pPr>
                      <w:r w:rsidRPr="006F4915">
                        <w:rPr>
                          <w:rFonts w:ascii="Source Sans Pro" w:eastAsia="Source Sans Pro" w:hAnsi="Source Sans Pro" w:cs="Times New Roman"/>
                          <w:szCs w:val="18"/>
                        </w:rPr>
                        <w:tab/>
                        <w:t>06108 Halle (Saale)</w:t>
                      </w:r>
                    </w:p>
                    <w:p w14:paraId="20B1016C" w14:textId="424CC210" w:rsidR="005A27F5" w:rsidRDefault="005A27F5" w:rsidP="005A27F5">
                      <w:pPr>
                        <w:tabs>
                          <w:tab w:val="left" w:pos="5400"/>
                        </w:tabs>
                        <w:spacing w:line="130" w:lineRule="atLeast"/>
                        <w:rPr>
                          <w:rFonts w:ascii="Source Sans Pro" w:eastAsia="Source Sans Pro" w:hAnsi="Source Sans Pro" w:cs="Times New Roman"/>
                          <w:szCs w:val="18"/>
                          <w:u w:val="single"/>
                        </w:rPr>
                      </w:pPr>
                      <w:r w:rsidRPr="006F4915">
                        <w:rPr>
                          <w:rFonts w:ascii="Source Sans Pro" w:eastAsia="Source Sans Pro" w:hAnsi="Source Sans Pro" w:cs="Times New Roman"/>
                          <w:szCs w:val="18"/>
                        </w:rPr>
                        <w:tab/>
                      </w:r>
                      <w:hyperlink r:id="rId29" w:history="1">
                        <w:r w:rsidRPr="00BE3EF7">
                          <w:rPr>
                            <w:rStyle w:val="Hyperlink"/>
                            <w:rFonts w:ascii="Source Sans Pro" w:eastAsia="Source Sans Pro" w:hAnsi="Source Sans Pro" w:cs="Times New Roman"/>
                            <w:szCs w:val="18"/>
                          </w:rPr>
                          <w:t>www.kww-halle.de/kontakt-form</w:t>
                        </w:r>
                      </w:hyperlink>
                    </w:p>
                    <w:p w14:paraId="419051EB" w14:textId="77777777" w:rsidR="005A27F5" w:rsidRDefault="005A27F5" w:rsidP="005A27F5">
                      <w:pPr>
                        <w:tabs>
                          <w:tab w:val="left" w:pos="5400"/>
                        </w:tabs>
                        <w:spacing w:line="130" w:lineRule="atLeast"/>
                        <w:rPr>
                          <w:rFonts w:ascii="Source Sans Pro" w:eastAsia="Source Sans Pro" w:hAnsi="Source Sans Pro" w:cs="Times New Roman"/>
                          <w:b/>
                          <w:bCs/>
                          <w:szCs w:val="18"/>
                        </w:rPr>
                      </w:pPr>
                    </w:p>
                    <w:p w14:paraId="0BAB4041" w14:textId="77777777" w:rsidR="005B7C19" w:rsidRDefault="005A27F5" w:rsidP="005A27F5">
                      <w:pPr>
                        <w:tabs>
                          <w:tab w:val="left" w:pos="5245"/>
                        </w:tabs>
                        <w:spacing w:line="130" w:lineRule="atLeast"/>
                        <w:rPr>
                          <w:rFonts w:ascii="Source Sans Pro" w:eastAsia="Source Sans Pro" w:hAnsi="Source Sans Pro" w:cs="Times New Roman"/>
                          <w:szCs w:val="18"/>
                        </w:rPr>
                      </w:pPr>
                      <w:r w:rsidRPr="006F4915">
                        <w:rPr>
                          <w:rFonts w:ascii="Source Sans Pro" w:eastAsia="Source Sans Pro" w:hAnsi="Source Sans Pro" w:cs="Times New Roman"/>
                          <w:b/>
                          <w:szCs w:val="18"/>
                        </w:rPr>
                        <w:t>Stand:</w:t>
                      </w:r>
                      <w:r w:rsidRPr="006F4915">
                        <w:rPr>
                          <w:rFonts w:ascii="Source Sans Pro" w:eastAsia="Source Sans Pro" w:hAnsi="Source Sans Pro" w:cs="Times New Roman"/>
                          <w:szCs w:val="18"/>
                        </w:rPr>
                        <w:t xml:space="preserve"> </w:t>
                      </w:r>
                      <w:r w:rsidR="000419D7">
                        <w:rPr>
                          <w:rFonts w:ascii="Source Sans Pro" w:eastAsia="Source Sans Pro" w:hAnsi="Source Sans Pro" w:cs="Times New Roman"/>
                          <w:szCs w:val="18"/>
                        </w:rPr>
                        <w:t>01</w:t>
                      </w:r>
                      <w:r w:rsidR="00C73E67">
                        <w:rPr>
                          <w:rFonts w:ascii="Source Sans Pro" w:eastAsia="Source Sans Pro" w:hAnsi="Source Sans Pro" w:cs="Times New Roman"/>
                          <w:szCs w:val="18"/>
                        </w:rPr>
                        <w:t>/</w:t>
                      </w:r>
                      <w:r>
                        <w:rPr>
                          <w:rFonts w:ascii="Source Sans Pro" w:eastAsia="Source Sans Pro" w:hAnsi="Source Sans Pro" w:cs="Times New Roman"/>
                          <w:szCs w:val="18"/>
                        </w:rPr>
                        <w:t>202</w:t>
                      </w:r>
                      <w:r w:rsidR="000419D7">
                        <w:rPr>
                          <w:rFonts w:ascii="Source Sans Pro" w:eastAsia="Source Sans Pro" w:hAnsi="Source Sans Pro" w:cs="Times New Roman"/>
                          <w:szCs w:val="18"/>
                        </w:rPr>
                        <w:t>6</w:t>
                      </w:r>
                    </w:p>
                    <w:p w14:paraId="2210EA3B" w14:textId="77777777" w:rsidR="005B7C19" w:rsidRDefault="005B7C19" w:rsidP="005A27F5">
                      <w:pPr>
                        <w:tabs>
                          <w:tab w:val="left" w:pos="5245"/>
                        </w:tabs>
                        <w:spacing w:line="130" w:lineRule="atLeast"/>
                        <w:rPr>
                          <w:rFonts w:ascii="Source Sans Pro" w:eastAsia="Source Sans Pro" w:hAnsi="Source Sans Pro" w:cs="Times New Roman"/>
                          <w:szCs w:val="18"/>
                        </w:rPr>
                      </w:pPr>
                    </w:p>
                    <w:p w14:paraId="7AE9A5E0" w14:textId="77777777" w:rsidR="005B7C19" w:rsidRDefault="005B7C19" w:rsidP="005A27F5">
                      <w:pPr>
                        <w:tabs>
                          <w:tab w:val="left" w:pos="5245"/>
                        </w:tabs>
                        <w:spacing w:line="130" w:lineRule="atLeast"/>
                        <w:rPr>
                          <w:rFonts w:ascii="Source Sans Pro" w:eastAsia="Source Sans Pro" w:hAnsi="Source Sans Pro" w:cs="Times New Roman"/>
                          <w:szCs w:val="18"/>
                        </w:rPr>
                      </w:pPr>
                    </w:p>
                    <w:p w14:paraId="7C36CB6C" w14:textId="7DF6AA21" w:rsidR="005A27F5" w:rsidRPr="006F4915" w:rsidRDefault="005A27F5" w:rsidP="005A27F5">
                      <w:pPr>
                        <w:tabs>
                          <w:tab w:val="left" w:pos="5245"/>
                        </w:tabs>
                        <w:spacing w:line="130" w:lineRule="atLeast"/>
                        <w:rPr>
                          <w:rFonts w:ascii="Source Sans Pro" w:eastAsia="Source Sans Pro" w:hAnsi="Source Sans Pro" w:cs="Times New Roman"/>
                          <w:sz w:val="12"/>
                          <w:szCs w:val="16"/>
                        </w:rPr>
                      </w:pPr>
                      <w:r w:rsidRPr="006F4915">
                        <w:rPr>
                          <w:rFonts w:ascii="Source Sans Pro" w:eastAsia="Source Sans Pro" w:hAnsi="Source Sans Pro" w:cs="Times New Roman"/>
                          <w:sz w:val="12"/>
                          <w:szCs w:val="16"/>
                        </w:rPr>
                        <w:tab/>
                      </w:r>
                      <w:r w:rsidRPr="006F4915">
                        <w:rPr>
                          <w:rFonts w:ascii="Source Sans Pro" w:eastAsia="Source Sans Pro" w:hAnsi="Source Sans Pro" w:cs="Times New Roman"/>
                          <w:noProof/>
                          <w:lang w:eastAsia="zh-CN" w:bidi="he-IL"/>
                        </w:rPr>
                        <w:drawing>
                          <wp:inline distT="0" distB="0" distL="0" distR="0" wp14:anchorId="3CF3464B" wp14:editId="5BDC896E">
                            <wp:extent cx="5188673" cy="1319714"/>
                            <wp:effectExtent l="19050" t="19050" r="12065" b="139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28">
                                      <a:extLst>
                                        <a:ext uri="{28A0092B-C50C-407E-A947-70E740481C1C}">
                                          <a14:useLocalDpi xmlns:a14="http://schemas.microsoft.com/office/drawing/2010/main" val="0"/>
                                        </a:ext>
                                      </a:extLst>
                                    </a:blip>
                                    <a:stretch>
                                      <a:fillRect/>
                                    </a:stretch>
                                  </pic:blipFill>
                                  <pic:spPr>
                                    <a:xfrm>
                                      <a:off x="0" y="0"/>
                                      <a:ext cx="5188673" cy="1319714"/>
                                    </a:xfrm>
                                    <a:prstGeom prst="rect">
                                      <a:avLst/>
                                    </a:prstGeom>
                                    <a:ln w="6350">
                                      <a:solidFill>
                                        <a:sysClr val="windowText" lastClr="000000"/>
                                      </a:solidFill>
                                    </a:ln>
                                  </pic:spPr>
                                </pic:pic>
                              </a:graphicData>
                            </a:graphic>
                          </wp:inline>
                        </w:drawing>
                      </w:r>
                      <w:r w:rsidRPr="006F4915">
                        <w:rPr>
                          <w:rFonts w:ascii="Source Sans Pro" w:eastAsia="Source Sans Pro" w:hAnsi="Source Sans Pro" w:cs="Times New Roman"/>
                          <w:sz w:val="12"/>
                          <w:szCs w:val="16"/>
                        </w:rPr>
                        <w:t xml:space="preserve"> </w:t>
                      </w:r>
                    </w:p>
                    <w:bookmarkEnd w:id="34"/>
                    <w:p w14:paraId="5D26FAF3" w14:textId="77777777" w:rsidR="005A27F5" w:rsidRDefault="005A27F5" w:rsidP="005A27F5"/>
                  </w:txbxContent>
                </v:textbox>
                <w10:wrap type="topAndBottom" anchorx="page" anchory="page"/>
                <w10:anchorlock/>
              </v:shape>
            </w:pict>
          </mc:Fallback>
        </mc:AlternateContent>
      </w:r>
    </w:p>
    <w:p w14:paraId="55DCD022" w14:textId="77777777" w:rsidR="00F14A8D" w:rsidRDefault="00F14A8D">
      <w:pPr>
        <w:rPr>
          <w:rFonts w:cs="Arial"/>
        </w:rPr>
      </w:pPr>
    </w:p>
    <w:sectPr w:rsidR="00F14A8D">
      <w:type w:val="continuous"/>
      <w:pgSz w:w="11906" w:h="16838"/>
      <w:pgMar w:top="1957" w:right="851" w:bottom="851" w:left="851" w:header="851" w:footer="59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87E7" w14:textId="77777777" w:rsidR="006F3F85" w:rsidRDefault="006F3F85">
      <w:pPr>
        <w:spacing w:line="240" w:lineRule="auto"/>
      </w:pPr>
      <w:r>
        <w:separator/>
      </w:r>
    </w:p>
  </w:endnote>
  <w:endnote w:type="continuationSeparator" w:id="0">
    <w:p w14:paraId="757AE418" w14:textId="77777777" w:rsidR="006F3F85" w:rsidRDefault="006F3F85">
      <w:pPr>
        <w:spacing w:line="240" w:lineRule="auto"/>
      </w:pPr>
      <w:r>
        <w:continuationSeparator/>
      </w:r>
    </w:p>
  </w:endnote>
  <w:endnote w:type="continuationNotice" w:id="1">
    <w:p w14:paraId="7A30F022" w14:textId="77777777" w:rsidR="006F3F85" w:rsidRDefault="006F3F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79A9" w14:textId="77777777" w:rsidR="00F14A8D" w:rsidRDefault="00CA31FA">
    <w:pPr>
      <w:pStyle w:val="Fuzeile"/>
    </w:pPr>
    <w:r>
      <w:rPr>
        <w:color w:val="EC6B43" w:themeColor="accent3"/>
      </w:rPr>
      <w:fldChar w:fldCharType="begin"/>
    </w:r>
    <w:r>
      <w:rPr>
        <w:color w:val="EC6B43" w:themeColor="accent3"/>
      </w:rPr>
      <w:instrText xml:space="preserve"> PAGE   \* MERGEFORMAT </w:instrText>
    </w:r>
    <w:r>
      <w:rPr>
        <w:color w:val="EC6B43" w:themeColor="accent3"/>
      </w:rPr>
      <w:fldChar w:fldCharType="separate"/>
    </w:r>
    <w:r>
      <w:rPr>
        <w:noProof/>
        <w:color w:val="EC6B43" w:themeColor="accent3"/>
      </w:rPr>
      <w:t>3</w:t>
    </w:r>
    <w:r>
      <w:rPr>
        <w:color w:val="EC6B43" w:themeColor="accent3"/>
      </w:rPr>
      <w:fldChar w:fldCharType="end"/>
    </w:r>
    <w:r>
      <w:t xml:space="preserve">  |  KWW-Musterleistungsverzeichnis Sachsen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8BDB" w14:textId="77777777" w:rsidR="00F14A8D" w:rsidRDefault="00CA31FA">
    <w:pPr>
      <w:pStyle w:val="Fuzeile"/>
      <w:rPr>
        <w:color w:val="000000" w:themeColor="text1"/>
      </w:rPr>
    </w:pPr>
    <w:r>
      <w:rPr>
        <w:color w:val="EC6B43" w:themeColor="accent3"/>
      </w:rPr>
      <w:fldChar w:fldCharType="begin"/>
    </w:r>
    <w:r>
      <w:rPr>
        <w:color w:val="EC6B43" w:themeColor="accent3"/>
      </w:rPr>
      <w:instrText xml:space="preserve"> PAGE   \* MERGEFORMAT </w:instrText>
    </w:r>
    <w:r>
      <w:rPr>
        <w:color w:val="EC6B43" w:themeColor="accent3"/>
      </w:rPr>
      <w:fldChar w:fldCharType="separate"/>
    </w:r>
    <w:r>
      <w:rPr>
        <w:noProof/>
        <w:color w:val="EC6B43" w:themeColor="accent3"/>
      </w:rPr>
      <w:t>4</w:t>
    </w:r>
    <w:r>
      <w:rPr>
        <w:color w:val="EC6B43" w:themeColor="accent3"/>
      </w:rPr>
      <w:fldChar w:fldCharType="end"/>
    </w:r>
    <w:r>
      <w:rPr>
        <w:color w:val="000000" w:themeColor="text1"/>
      </w:rPr>
      <w:t xml:space="preserve">  |  KWW-Musterleistungsverzeichnis Sachsen</w:t>
    </w:r>
  </w:p>
  <w:p w14:paraId="5C1E4CB7" w14:textId="77777777" w:rsidR="00F14A8D" w:rsidRDefault="00F14A8D">
    <w:pPr>
      <w:pStyle w:val="Fuzeile"/>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44F8" w14:textId="77777777" w:rsidR="00F14A8D" w:rsidRDefault="00CA31FA">
    <w:pPr>
      <w:pStyle w:val="Fuzeile"/>
      <w:rPr>
        <w:color w:val="000000" w:themeColor="text1"/>
      </w:rPr>
    </w:pPr>
    <w:r>
      <w:rPr>
        <w:color w:val="EC6B43" w:themeColor="accent3"/>
      </w:rPr>
      <w:fldChar w:fldCharType="begin"/>
    </w:r>
    <w:r>
      <w:rPr>
        <w:color w:val="EC6B43" w:themeColor="accent3"/>
      </w:rPr>
      <w:instrText xml:space="preserve"> PAGE   \* MERGEFORMAT </w:instrText>
    </w:r>
    <w:r>
      <w:rPr>
        <w:color w:val="EC6B43" w:themeColor="accent3"/>
      </w:rPr>
      <w:fldChar w:fldCharType="separate"/>
    </w:r>
    <w:r>
      <w:rPr>
        <w:noProof/>
        <w:color w:val="EC6B43" w:themeColor="accent3"/>
      </w:rPr>
      <w:t>5</w:t>
    </w:r>
    <w:r>
      <w:rPr>
        <w:color w:val="EC6B43" w:themeColor="accent3"/>
      </w:rPr>
      <w:fldChar w:fldCharType="end"/>
    </w:r>
    <w:r>
      <w:rPr>
        <w:color w:val="000000" w:themeColor="text1"/>
      </w:rPr>
      <w:t xml:space="preserve">  |  KWW-Musterleistungsverzeichnis Sachsen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8870" w14:textId="77777777" w:rsidR="00F14A8D" w:rsidRDefault="00CA31FA">
    <w:pPr>
      <w:pStyle w:val="Fuzeile"/>
      <w:rPr>
        <w:rFonts w:cs="Arial"/>
        <w:color w:val="000000" w:themeColor="text1"/>
      </w:rPr>
    </w:pPr>
    <w:r>
      <w:rPr>
        <w:rFonts w:cs="Arial"/>
        <w:color w:val="EC6B43" w:themeColor="accent3"/>
      </w:rPr>
      <w:fldChar w:fldCharType="begin"/>
    </w:r>
    <w:r>
      <w:rPr>
        <w:rFonts w:cs="Arial"/>
        <w:color w:val="EC6B43" w:themeColor="accent3"/>
      </w:rPr>
      <w:instrText xml:space="preserve"> PAGE   \* MERGEFORMAT </w:instrText>
    </w:r>
    <w:r>
      <w:rPr>
        <w:rFonts w:cs="Arial"/>
        <w:color w:val="EC6B43" w:themeColor="accent3"/>
      </w:rPr>
      <w:fldChar w:fldCharType="separate"/>
    </w:r>
    <w:r>
      <w:rPr>
        <w:rFonts w:cs="Arial"/>
        <w:noProof/>
        <w:color w:val="EC6B43" w:themeColor="accent3"/>
      </w:rPr>
      <w:t>16</w:t>
    </w:r>
    <w:r>
      <w:rPr>
        <w:rFonts w:cs="Arial"/>
        <w:color w:val="EC6B43" w:themeColor="accent3"/>
      </w:rPr>
      <w:fldChar w:fldCharType="end"/>
    </w:r>
    <w:r>
      <w:rPr>
        <w:rFonts w:cs="Arial"/>
        <w:color w:val="000000" w:themeColor="text1"/>
      </w:rPr>
      <w:t xml:space="preserve">  | </w:t>
    </w:r>
    <w:r>
      <w:rPr>
        <w:color w:val="000000" w:themeColor="text1"/>
      </w:rPr>
      <w:t>KWW-Musterleistungsverzeichnis Sachsen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BAC0" w14:textId="77777777" w:rsidR="006F3F85" w:rsidRDefault="006F3F85">
      <w:pPr>
        <w:spacing w:line="240" w:lineRule="auto"/>
      </w:pPr>
      <w:r>
        <w:separator/>
      </w:r>
    </w:p>
  </w:footnote>
  <w:footnote w:type="continuationSeparator" w:id="0">
    <w:p w14:paraId="530ACD7E" w14:textId="77777777" w:rsidR="006F3F85" w:rsidRDefault="006F3F85">
      <w:pPr>
        <w:spacing w:line="240" w:lineRule="auto"/>
      </w:pPr>
      <w:r>
        <w:continuationSeparator/>
      </w:r>
    </w:p>
  </w:footnote>
  <w:footnote w:type="continuationNotice" w:id="1">
    <w:p w14:paraId="4EA555A6" w14:textId="77777777" w:rsidR="006F3F85" w:rsidRDefault="006F3F85">
      <w:pPr>
        <w:spacing w:line="240" w:lineRule="auto"/>
      </w:pPr>
    </w:p>
  </w:footnote>
  <w:footnote w:id="2">
    <w:p w14:paraId="62A9B1B1" w14:textId="35812C25" w:rsidR="00501BAE" w:rsidRDefault="00501BAE">
      <w:pPr>
        <w:pStyle w:val="Funotentext"/>
      </w:pPr>
      <w:r>
        <w:rPr>
          <w:rStyle w:val="Funotenzeichen"/>
        </w:rPr>
        <w:footnoteRef/>
      </w:r>
      <w:r>
        <w:t xml:space="preserve"> </w:t>
      </w:r>
      <w:r w:rsidR="00F1675A">
        <w:t xml:space="preserve">Die </w:t>
      </w:r>
      <w:r w:rsidR="002B4573">
        <w:t>Bedeutung</w:t>
      </w:r>
      <w:r w:rsidR="00E40627">
        <w:t>en</w:t>
      </w:r>
      <w:r w:rsidR="002B4573">
        <w:t xml:space="preserve"> der in dieser Spalte verwendeten</w:t>
      </w:r>
      <w:r w:rsidR="00F1675A">
        <w:t xml:space="preserve"> Abkürzungen </w:t>
      </w:r>
      <w:r w:rsidR="00E40627">
        <w:t>entnehmen Sie bitte</w:t>
      </w:r>
      <w:r w:rsidR="00045D15">
        <w:t xml:space="preserve"> dem ersten Absatz</w:t>
      </w:r>
      <w:r w:rsidR="00D41BBB">
        <w:t xml:space="preserve"> auf</w:t>
      </w:r>
      <w:r w:rsidR="00E40627">
        <w:t xml:space="preserve"> </w:t>
      </w:r>
      <w:r w:rsidR="002447F5">
        <w:t>Seite 5</w:t>
      </w:r>
      <w:r w:rsidR="00E40627">
        <w:t xml:space="preserve">, </w:t>
      </w:r>
      <w:r w:rsidR="002447F5">
        <w:t>Kapitel „Leistungsverzeichnis“</w:t>
      </w:r>
      <w:r w:rsidR="00045D15">
        <w:t>.</w:t>
      </w:r>
      <w:r w:rsidR="002447F5">
        <w:t xml:space="preserve"> </w:t>
      </w:r>
    </w:p>
  </w:footnote>
  <w:footnote w:id="3">
    <w:p w14:paraId="3D3B28BC" w14:textId="77777777" w:rsidR="00F14A8D" w:rsidRDefault="00CA31FA">
      <w:pPr>
        <w:pStyle w:val="Funotentext"/>
        <w:spacing w:after="40"/>
      </w:pPr>
      <w:r>
        <w:rPr>
          <w:rStyle w:val="Funotenzeichen"/>
        </w:rPr>
        <w:footnoteRef/>
      </w:r>
      <w:r>
        <w:t xml:space="preserve"> Die Begriffsdefinition von „Wärmebedarf“ finden Sie in Kap. 5.1, S. 40 LF.</w:t>
      </w:r>
      <w:r>
        <w:br/>
        <w:t xml:space="preserve">Nach dem WPG kann zwischen dem Erheben von Verbrauchs- </w:t>
      </w:r>
      <w:r>
        <w:rPr>
          <w:b/>
        </w:rPr>
        <w:t xml:space="preserve">oder </w:t>
      </w:r>
      <w:r>
        <w:t>Bedarfswerten gewählt werden. In der Praxis werden Daten zum Wärmeverbrauch zumeist ergänzt durch Wärmebedarfsdaten. Weitere Erläuterungen hierzu finden sich in der Handreichung zum MLV (Sachsen) unter dem Punkt „Zu B.3.1“.</w:t>
      </w:r>
    </w:p>
  </w:footnote>
  <w:footnote w:id="4">
    <w:p w14:paraId="21968E23" w14:textId="77777777" w:rsidR="00F14A8D" w:rsidRDefault="00CA31FA">
      <w:pPr>
        <w:pStyle w:val="Funotentext"/>
        <w:spacing w:after="40"/>
      </w:pPr>
      <w:r>
        <w:rPr>
          <w:rStyle w:val="Funotenzeichen"/>
        </w:rPr>
        <w:footnoteRef/>
      </w:r>
      <w:r>
        <w:t xml:space="preserve"> Die Begriffsdefinition von „Endenergie“ finden Sie in Kap. 5.1, S. 41 LF.</w:t>
      </w:r>
    </w:p>
  </w:footnote>
  <w:footnote w:id="5">
    <w:p w14:paraId="27D7A663" w14:textId="77777777" w:rsidR="00F14A8D" w:rsidRDefault="00CA31FA">
      <w:pPr>
        <w:pStyle w:val="Funotentext"/>
        <w:spacing w:after="40"/>
      </w:pPr>
      <w:r>
        <w:rPr>
          <w:rStyle w:val="Funotenzeichen"/>
        </w:rPr>
        <w:footnoteRef/>
      </w:r>
      <w:r>
        <w:t xml:space="preserve"> Die Begriffsdefinition von „Wärmeverbrauch“ finden Sie in Kap. 5.1, S. 40 LF.</w:t>
      </w:r>
    </w:p>
  </w:footnote>
  <w:footnote w:id="6">
    <w:p w14:paraId="1716FD5B" w14:textId="77777777" w:rsidR="00F14A8D" w:rsidRDefault="00CA31FA">
      <w:pPr>
        <w:pStyle w:val="Funotentext"/>
        <w:spacing w:after="40"/>
      </w:pPr>
      <w:r>
        <w:rPr>
          <w:rStyle w:val="Funotenzeichen"/>
        </w:rPr>
        <w:footnoteRef/>
      </w:r>
      <w:r>
        <w:t xml:space="preserve"> Beispielhafte kartografische Darstellungen von Ergebnissen der Bestandsanalyse finden Sie in Kap. 5.4 LF.</w:t>
      </w:r>
    </w:p>
  </w:footnote>
  <w:footnote w:id="7">
    <w:p w14:paraId="68025A48" w14:textId="748C3C6D" w:rsidR="00F14A8D" w:rsidRDefault="00CA31FA">
      <w:pPr>
        <w:pStyle w:val="Funotentext"/>
        <w:spacing w:after="40"/>
      </w:pPr>
      <w:r>
        <w:rPr>
          <w:rStyle w:val="Funotenzeichen"/>
        </w:rPr>
        <w:footnoteRef/>
      </w:r>
      <w:r>
        <w:t xml:space="preserve"> Die Begriffsdefinition von „Wärmedichte“ finden Sie in Kap. 5</w:t>
      </w:r>
      <w:r w:rsidRPr="005619F4">
        <w:t xml:space="preserve">.3, S. </w:t>
      </w:r>
      <w:r w:rsidR="00A95CFD" w:rsidRPr="005619F4">
        <w:t>53</w:t>
      </w:r>
      <w:r w:rsidRPr="005619F4">
        <w:t xml:space="preserve"> LF.</w:t>
      </w:r>
      <w:r>
        <w:br/>
        <w:t xml:space="preserve">Wärmeatlanten oder Wärmedichtekarten können bei der Abschätzung von Wärmeverbräuchen und -bedarfen helfen. Einzelne Bundesländer stellen diese bereits zur Verfügung. Die Internetlinks zu den von den Bundesländern bereitgestellten Atlanten finden Sie in Anhang A.2 (S. 111) LF. </w:t>
      </w:r>
    </w:p>
  </w:footnote>
  <w:footnote w:id="8">
    <w:p w14:paraId="3D4E6E46" w14:textId="77777777" w:rsidR="00F14A8D" w:rsidRDefault="00CA31FA">
      <w:pPr>
        <w:pStyle w:val="Funotentext"/>
        <w:spacing w:after="40"/>
      </w:pPr>
      <w:r>
        <w:rPr>
          <w:rStyle w:val="Funotenzeichen"/>
        </w:rPr>
        <w:footnoteRef/>
      </w:r>
      <w:r>
        <w:t xml:space="preserve"> Die Begriffsdefinition von „Wärmeliniendichte“ finden Sie in Kap. 5.3, S. 53 LF.</w:t>
      </w:r>
    </w:p>
  </w:footnote>
  <w:footnote w:id="9">
    <w:p w14:paraId="04E93F69" w14:textId="77777777" w:rsidR="00F14A8D" w:rsidRDefault="00CA31FA">
      <w:pPr>
        <w:pStyle w:val="Funotentext"/>
        <w:spacing w:after="40"/>
      </w:pPr>
      <w:r>
        <w:rPr>
          <w:rStyle w:val="Funotenzeichen"/>
        </w:rPr>
        <w:footnoteRef/>
      </w:r>
      <w:r>
        <w:t xml:space="preserve"> Empfehlungen zur Erhebung der Verbrauchsdaten von Großverbrauchern finden Sie in Kap. 5.2.3.2 LF.</w:t>
      </w:r>
    </w:p>
  </w:footnote>
  <w:footnote w:id="10">
    <w:p w14:paraId="033259AB" w14:textId="77777777" w:rsidR="00F14A8D" w:rsidRDefault="00CA31FA">
      <w:pPr>
        <w:pStyle w:val="Funotentext"/>
      </w:pPr>
      <w:r>
        <w:rPr>
          <w:rStyle w:val="Funotenzeichen"/>
        </w:rPr>
        <w:footnoteRef/>
      </w:r>
      <w:r>
        <w:t xml:space="preserve"> Es muss mehr als ein Szenario erstellt werden. Es ist daher sinnvoll, die Bieter aufzufordern, in ihrem Konzept die Anzahl der zu entwickelnden Szenarien zu benennen.</w:t>
      </w:r>
    </w:p>
  </w:footnote>
  <w:footnote w:id="11">
    <w:p w14:paraId="3DA6A347" w14:textId="77777777" w:rsidR="00F14A8D" w:rsidRDefault="00CA31FA">
      <w:pPr>
        <w:pStyle w:val="Funotentext"/>
      </w:pPr>
      <w:r>
        <w:rPr>
          <w:rStyle w:val="Funotenzeichen"/>
        </w:rPr>
        <w:footnoteRef/>
      </w:r>
      <w:r>
        <w:t xml:space="preserve"> Einen guten Überblick über die Beteiligung der Öffentlichkeit und von EE-Gemeinschaften gibt Ihnen das Kap. 2.2.2 Abbildung 7 LF.</w:t>
      </w:r>
    </w:p>
  </w:footnote>
  <w:footnote w:id="12">
    <w:p w14:paraId="3CD2B070" w14:textId="77777777" w:rsidR="00F14A8D" w:rsidRDefault="00CA31FA">
      <w:pPr>
        <w:pStyle w:val="Funotentext"/>
      </w:pPr>
      <w:r>
        <w:rPr>
          <w:rStyle w:val="Funotenzeichen"/>
        </w:rPr>
        <w:footnoteRef/>
      </w:r>
      <w:r>
        <w:t xml:space="preserve"> Fordern Sie die Bieter auf, für die Positionen BFÖ 2.1 bis BFÖ 2.3 ein konkretes Konzept mit Angabe einer Anzahl an Terminen zu erstellen. Dies ermöglicht Ihnen eine bessere Vergleichbarkeit der Angebote.</w:t>
      </w:r>
    </w:p>
  </w:footnote>
  <w:footnote w:id="13">
    <w:p w14:paraId="79C79AC4" w14:textId="77777777" w:rsidR="00F14A8D" w:rsidRDefault="00CA31FA">
      <w:pPr>
        <w:pStyle w:val="Funotentext"/>
      </w:pPr>
      <w:r>
        <w:rPr>
          <w:rStyle w:val="Funotenzeichen"/>
        </w:rPr>
        <w:footnoteRef/>
      </w:r>
      <w:r>
        <w:t xml:space="preserve"> Führen Sie mindestens eine Informationsveranstaltung durch, um dem Beteiligungsgedanken gemäß § 13 Absatz 4 WPG nachzukommen. Prüfen Sie, ob weitere Informations</w:t>
      </w:r>
      <w:r>
        <w:softHyphen/>
        <w:t>veranstaltungen erforderlich sind. Es könnte zum Beispiel sinnvoll sein, die Informationsveranstaltung(en) vor oder während der Erstellung des Zielszenarios durchzuführen.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4524" w14:textId="77777777" w:rsidR="00F14A8D" w:rsidRDefault="00CA31FA">
    <w:pPr>
      <w:pStyle w:val="Kopfzeile"/>
    </w:pPr>
    <w:r>
      <w:rPr>
        <w:noProof/>
        <w:lang w:eastAsia="de-DE"/>
      </w:rPr>
      <mc:AlternateContent>
        <mc:Choice Requires="wps">
          <w:drawing>
            <wp:anchor distT="0" distB="0" distL="114300" distR="114300" simplePos="0" relativeHeight="251658240" behindDoc="1" locked="0" layoutInCell="0" allowOverlap="1" wp14:anchorId="38601B40" wp14:editId="5A023539">
              <wp:simplePos x="0" y="0"/>
              <wp:positionH relativeFrom="margin">
                <wp:align>center</wp:align>
              </wp:positionH>
              <wp:positionV relativeFrom="margin">
                <wp:align>center</wp:align>
              </wp:positionV>
              <wp:extent cx="6644005" cy="2491105"/>
              <wp:effectExtent l="0" t="1838325" r="0" b="1404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AEC3D8"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01B40" id="_x0000_t202" coordsize="21600,21600" o:spt="202" path="m,l,21600r21600,l21600,xe">
              <v:stroke joinstyle="miter"/>
              <v:path gradientshapeok="t" o:connecttype="rect"/>
            </v:shapetype>
            <v:shape id="WordArt 2" o:spid="_x0000_s1027" type="#_x0000_t202" style="position:absolute;margin-left:0;margin-top:0;width:523.15pt;height:196.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ZZ9QEAAMU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" o:allowincell="f" filled="f" stroked="f">
              <v:stroke joinstyle="round"/>
              <o:lock v:ext="edit" shapetype="t"/>
              <v:textbox style="mso-fit-shape-to-text:t">
                <w:txbxContent>
                  <w:p w14:paraId="22AEC3D8"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A4C2" w14:textId="77777777" w:rsidR="00F14A8D" w:rsidRDefault="00F14A8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96E2" w14:textId="77777777" w:rsidR="00F14A8D" w:rsidRDefault="00F14A8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D2F3" w14:textId="77777777" w:rsidR="00F14A8D" w:rsidRDefault="00CA31FA">
    <w:pPr>
      <w:pStyle w:val="Kopfzeile"/>
    </w:pPr>
    <w:r>
      <w:rPr>
        <w:noProof/>
        <w:lang w:eastAsia="de-DE"/>
      </w:rPr>
      <mc:AlternateContent>
        <mc:Choice Requires="wps">
          <w:drawing>
            <wp:anchor distT="0" distB="0" distL="114300" distR="114300" simplePos="0" relativeHeight="251658242" behindDoc="1" locked="0" layoutInCell="0" allowOverlap="1" wp14:anchorId="21C0B6C8" wp14:editId="7930DFC8">
              <wp:simplePos x="0" y="0"/>
              <wp:positionH relativeFrom="margin">
                <wp:align>center</wp:align>
              </wp:positionH>
              <wp:positionV relativeFrom="margin">
                <wp:align>center</wp:align>
              </wp:positionV>
              <wp:extent cx="6644005" cy="2491105"/>
              <wp:effectExtent l="0" t="1838325" r="0" b="14046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B6AA5F"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C0B6C8" id="_x0000_t202" coordsize="21600,21600" o:spt="202" path="m,l,21600r21600,l21600,xe">
              <v:stroke joinstyle="miter"/>
              <v:path gradientshapeok="t" o:connecttype="rect"/>
            </v:shapetype>
            <v:shape id="WordArt 5" o:spid="_x0000_s1028" type="#_x0000_t202" style="position:absolute;margin-left:0;margin-top:0;width:523.15pt;height:196.1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hk+A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" o:allowincell="f" filled="f" stroked="f">
              <v:stroke joinstyle="round"/>
              <o:lock v:ext="edit" shapetype="t"/>
              <v:textbox style="mso-fit-shape-to-text:t">
                <w:txbxContent>
                  <w:p w14:paraId="6DB6AA5F"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A8A808F" w14:textId="77777777" w:rsidR="00F14A8D" w:rsidRDefault="00F14A8D"/>
  <w:p w14:paraId="7E729DFA" w14:textId="77777777" w:rsidR="00F14A8D" w:rsidRDefault="00F14A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BD7B" w14:textId="77777777" w:rsidR="00F14A8D" w:rsidRDefault="00F14A8D">
    <w:pPr>
      <w:pStyle w:val="Kopfzeile"/>
    </w:pPr>
  </w:p>
  <w:p w14:paraId="6DA82166" w14:textId="77777777" w:rsidR="00F14A8D" w:rsidRDefault="00F14A8D"/>
  <w:p w14:paraId="661640DC" w14:textId="77777777" w:rsidR="00F14A8D" w:rsidRDefault="00F14A8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B5F5" w14:textId="77777777" w:rsidR="00F14A8D" w:rsidRDefault="00CA31FA">
    <w:pPr>
      <w:pStyle w:val="Kopfzeile"/>
    </w:pPr>
    <w:r>
      <w:rPr>
        <w:noProof/>
        <w:lang w:eastAsia="de-DE"/>
      </w:rPr>
      <mc:AlternateContent>
        <mc:Choice Requires="wps">
          <w:drawing>
            <wp:anchor distT="0" distB="0" distL="114300" distR="114300" simplePos="0" relativeHeight="251658241" behindDoc="1" locked="0" layoutInCell="0" allowOverlap="1" wp14:anchorId="630606A5" wp14:editId="7939E60B">
              <wp:simplePos x="0" y="0"/>
              <wp:positionH relativeFrom="margin">
                <wp:align>center</wp:align>
              </wp:positionH>
              <wp:positionV relativeFrom="margin">
                <wp:align>center</wp:align>
              </wp:positionV>
              <wp:extent cx="6644005" cy="2491105"/>
              <wp:effectExtent l="0" t="1838325" r="0" b="14046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7E8B2"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0606A5" id="_x0000_t202" coordsize="21600,21600" o:spt="202" path="m,l,21600r21600,l21600,xe">
              <v:stroke joinstyle="miter"/>
              <v:path gradientshapeok="t" o:connecttype="rect"/>
            </v:shapetype>
            <v:shape id="WordArt 4" o:spid="_x0000_s1029" type="#_x0000_t202" style="position:absolute;margin-left:0;margin-top:0;width:523.15pt;height:196.1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uE+Q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" o:allowincell="f" filled="f" stroked="f">
              <v:stroke joinstyle="round"/>
              <o:lock v:ext="edit" shapetype="t"/>
              <v:textbox style="mso-fit-shape-to-text:t">
                <w:txbxContent>
                  <w:p w14:paraId="51B7E8B2" w14:textId="77777777" w:rsidR="00F14A8D" w:rsidRDefault="00CA31FA">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6016"/>
    <w:multiLevelType w:val="hybridMultilevel"/>
    <w:tmpl w:val="0B1A6740"/>
    <w:lvl w:ilvl="0" w:tplc="CE66D1E0">
      <w:start w:val="1"/>
      <w:numFmt w:val="lowerLetter"/>
      <w:lvlText w:val="%1)"/>
      <w:lvlJc w:val="left"/>
      <w:pPr>
        <w:ind w:left="1103" w:hanging="360"/>
      </w:pPr>
      <w:rPr>
        <w:rFonts w:hint="default"/>
      </w:rPr>
    </w:lvl>
    <w:lvl w:ilvl="1" w:tplc="04070019" w:tentative="1">
      <w:start w:val="1"/>
      <w:numFmt w:val="lowerLetter"/>
      <w:lvlText w:val="%2."/>
      <w:lvlJc w:val="left"/>
      <w:pPr>
        <w:ind w:left="1823" w:hanging="360"/>
      </w:pPr>
    </w:lvl>
    <w:lvl w:ilvl="2" w:tplc="0407001B" w:tentative="1">
      <w:start w:val="1"/>
      <w:numFmt w:val="lowerRoman"/>
      <w:lvlText w:val="%3."/>
      <w:lvlJc w:val="right"/>
      <w:pPr>
        <w:ind w:left="2543" w:hanging="180"/>
      </w:pPr>
    </w:lvl>
    <w:lvl w:ilvl="3" w:tplc="0407000F" w:tentative="1">
      <w:start w:val="1"/>
      <w:numFmt w:val="decimal"/>
      <w:lvlText w:val="%4."/>
      <w:lvlJc w:val="left"/>
      <w:pPr>
        <w:ind w:left="3263" w:hanging="360"/>
      </w:pPr>
    </w:lvl>
    <w:lvl w:ilvl="4" w:tplc="04070019" w:tentative="1">
      <w:start w:val="1"/>
      <w:numFmt w:val="lowerLetter"/>
      <w:lvlText w:val="%5."/>
      <w:lvlJc w:val="left"/>
      <w:pPr>
        <w:ind w:left="3983" w:hanging="360"/>
      </w:pPr>
    </w:lvl>
    <w:lvl w:ilvl="5" w:tplc="0407001B" w:tentative="1">
      <w:start w:val="1"/>
      <w:numFmt w:val="lowerRoman"/>
      <w:lvlText w:val="%6."/>
      <w:lvlJc w:val="right"/>
      <w:pPr>
        <w:ind w:left="4703" w:hanging="180"/>
      </w:pPr>
    </w:lvl>
    <w:lvl w:ilvl="6" w:tplc="0407000F" w:tentative="1">
      <w:start w:val="1"/>
      <w:numFmt w:val="decimal"/>
      <w:lvlText w:val="%7."/>
      <w:lvlJc w:val="left"/>
      <w:pPr>
        <w:ind w:left="5423" w:hanging="360"/>
      </w:pPr>
    </w:lvl>
    <w:lvl w:ilvl="7" w:tplc="04070019" w:tentative="1">
      <w:start w:val="1"/>
      <w:numFmt w:val="lowerLetter"/>
      <w:lvlText w:val="%8."/>
      <w:lvlJc w:val="left"/>
      <w:pPr>
        <w:ind w:left="6143" w:hanging="360"/>
      </w:pPr>
    </w:lvl>
    <w:lvl w:ilvl="8" w:tplc="0407001B" w:tentative="1">
      <w:start w:val="1"/>
      <w:numFmt w:val="lowerRoman"/>
      <w:lvlText w:val="%9."/>
      <w:lvlJc w:val="right"/>
      <w:pPr>
        <w:ind w:left="6863" w:hanging="180"/>
      </w:pPr>
    </w:lvl>
  </w:abstractNum>
  <w:abstractNum w:abstractNumId="1" w15:restartNumberingAfterBreak="0">
    <w:nsid w:val="048211DA"/>
    <w:multiLevelType w:val="hybridMultilevel"/>
    <w:tmpl w:val="8CC84DF0"/>
    <w:lvl w:ilvl="0" w:tplc="5350B1B6">
      <w:start w:val="1"/>
      <w:numFmt w:val="upperRoman"/>
      <w:lvlText w:val="%1."/>
      <w:lvlJc w:val="right"/>
      <w:pPr>
        <w:ind w:left="720" w:hanging="360"/>
      </w:pPr>
      <w:rPr>
        <w:rFonts w:hint="default"/>
        <w:b w:val="0"/>
        <w:b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186E41"/>
    <w:multiLevelType w:val="hybridMultilevel"/>
    <w:tmpl w:val="03D2C766"/>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E45951"/>
    <w:multiLevelType w:val="hybridMultilevel"/>
    <w:tmpl w:val="8CC4A4E6"/>
    <w:lvl w:ilvl="0" w:tplc="DA8EF7EE">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EF0EC0"/>
    <w:multiLevelType w:val="hybridMultilevel"/>
    <w:tmpl w:val="13725732"/>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370501"/>
    <w:multiLevelType w:val="hybridMultilevel"/>
    <w:tmpl w:val="48DEC61E"/>
    <w:lvl w:ilvl="0" w:tplc="FF260D5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627847"/>
    <w:multiLevelType w:val="hybridMultilevel"/>
    <w:tmpl w:val="F6F6023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E34AD7"/>
    <w:multiLevelType w:val="hybridMultilevel"/>
    <w:tmpl w:val="D4C4E84E"/>
    <w:lvl w:ilvl="0" w:tplc="67A6BA5E">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9A2B19"/>
    <w:multiLevelType w:val="hybridMultilevel"/>
    <w:tmpl w:val="B5261AB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60726B"/>
    <w:multiLevelType w:val="hybridMultilevel"/>
    <w:tmpl w:val="0CB289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0038D"/>
    <w:multiLevelType w:val="hybridMultilevel"/>
    <w:tmpl w:val="E3107210"/>
    <w:lvl w:ilvl="0" w:tplc="04070001">
      <w:start w:val="1"/>
      <w:numFmt w:val="bullet"/>
      <w:lvlText w:val=""/>
      <w:lvlJc w:val="left"/>
      <w:pPr>
        <w:ind w:left="720" w:hanging="360"/>
      </w:pPr>
      <w:rPr>
        <w:rFonts w:ascii="Symbol" w:hAnsi="Symbol" w:hint="default"/>
      </w:rPr>
    </w:lvl>
    <w:lvl w:ilvl="1" w:tplc="F36AE21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03731E"/>
    <w:multiLevelType w:val="hybridMultilevel"/>
    <w:tmpl w:val="44B8CFD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6518DE"/>
    <w:multiLevelType w:val="multilevel"/>
    <w:tmpl w:val="77F8D70A"/>
    <w:lvl w:ilvl="0">
      <w:start w:val="1"/>
      <w:numFmt w:val="bullet"/>
      <w:pStyle w:val="Listenabsatz"/>
      <w:lvlText w:val=""/>
      <w:lvlJc w:val="left"/>
      <w:pPr>
        <w:ind w:left="284" w:hanging="284"/>
      </w:pPr>
      <w:rPr>
        <w:rFonts w:ascii="Wingdings 2" w:hAnsi="Wingdings 2" w:hint="default"/>
        <w:color w:val="auto"/>
      </w:rPr>
    </w:lvl>
    <w:lvl w:ilvl="1">
      <w:start w:val="1"/>
      <w:numFmt w:val="bullet"/>
      <w:lvlText w:val=""/>
      <w:lvlJc w:val="left"/>
      <w:pPr>
        <w:ind w:left="568" w:hanging="284"/>
      </w:pPr>
      <w:rPr>
        <w:rFonts w:ascii="Wingdings 2" w:hAnsi="Wingdings 2" w:hint="default"/>
        <w:color w:val="007178" w:themeColor="accent4"/>
      </w:rPr>
    </w:lvl>
    <w:lvl w:ilvl="2">
      <w:start w:val="1"/>
      <w:numFmt w:val="bullet"/>
      <w:lvlText w:val=""/>
      <w:lvlJc w:val="left"/>
      <w:pPr>
        <w:ind w:left="852" w:hanging="284"/>
      </w:pPr>
      <w:rPr>
        <w:rFonts w:ascii="Wingdings 2" w:hAnsi="Wingdings 2" w:hint="default"/>
        <w:color w:val="007178" w:themeColor="accent4"/>
      </w:rPr>
    </w:lvl>
    <w:lvl w:ilvl="3">
      <w:start w:val="1"/>
      <w:numFmt w:val="bullet"/>
      <w:lvlText w:val=""/>
      <w:lvlJc w:val="left"/>
      <w:pPr>
        <w:ind w:left="1136" w:hanging="284"/>
      </w:pPr>
      <w:rPr>
        <w:rFonts w:ascii="Wingdings 2" w:hAnsi="Wingdings 2" w:hint="default"/>
        <w:color w:val="007178" w:themeColor="accent4"/>
      </w:rPr>
    </w:lvl>
    <w:lvl w:ilvl="4">
      <w:start w:val="1"/>
      <w:numFmt w:val="bullet"/>
      <w:lvlText w:val=""/>
      <w:lvlJc w:val="left"/>
      <w:pPr>
        <w:ind w:left="1420" w:hanging="284"/>
      </w:pPr>
      <w:rPr>
        <w:rFonts w:ascii="Wingdings 2" w:hAnsi="Wingdings 2" w:hint="default"/>
        <w:color w:val="007178" w:themeColor="accent4"/>
      </w:rPr>
    </w:lvl>
    <w:lvl w:ilvl="5">
      <w:start w:val="1"/>
      <w:numFmt w:val="bullet"/>
      <w:lvlText w:val=""/>
      <w:lvlJc w:val="left"/>
      <w:pPr>
        <w:ind w:left="1704" w:hanging="284"/>
      </w:pPr>
      <w:rPr>
        <w:rFonts w:ascii="Wingdings 2" w:hAnsi="Wingdings 2" w:hint="default"/>
        <w:color w:val="007178" w:themeColor="accent4"/>
      </w:rPr>
    </w:lvl>
    <w:lvl w:ilvl="6">
      <w:start w:val="1"/>
      <w:numFmt w:val="bullet"/>
      <w:lvlText w:val=""/>
      <w:lvlJc w:val="left"/>
      <w:pPr>
        <w:ind w:left="1988" w:hanging="284"/>
      </w:pPr>
      <w:rPr>
        <w:rFonts w:ascii="Wingdings 2" w:hAnsi="Wingdings 2" w:hint="default"/>
        <w:color w:val="007178" w:themeColor="accent4"/>
      </w:rPr>
    </w:lvl>
    <w:lvl w:ilvl="7">
      <w:start w:val="1"/>
      <w:numFmt w:val="bullet"/>
      <w:lvlText w:val=""/>
      <w:lvlJc w:val="left"/>
      <w:pPr>
        <w:ind w:left="2272" w:hanging="284"/>
      </w:pPr>
      <w:rPr>
        <w:rFonts w:ascii="Wingdings 2" w:hAnsi="Wingdings 2" w:hint="default"/>
        <w:color w:val="007178" w:themeColor="accent4"/>
      </w:rPr>
    </w:lvl>
    <w:lvl w:ilvl="8">
      <w:start w:val="1"/>
      <w:numFmt w:val="bullet"/>
      <w:lvlText w:val=""/>
      <w:lvlJc w:val="left"/>
      <w:pPr>
        <w:ind w:left="2556" w:hanging="284"/>
      </w:pPr>
      <w:rPr>
        <w:rFonts w:ascii="Wingdings 2" w:hAnsi="Wingdings 2" w:hint="default"/>
        <w:color w:val="007178" w:themeColor="accent4"/>
      </w:rPr>
    </w:lvl>
  </w:abstractNum>
  <w:abstractNum w:abstractNumId="13" w15:restartNumberingAfterBreak="0">
    <w:nsid w:val="23CC06F6"/>
    <w:multiLevelType w:val="hybridMultilevel"/>
    <w:tmpl w:val="67941B1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D5166C"/>
    <w:multiLevelType w:val="hybridMultilevel"/>
    <w:tmpl w:val="BD563FE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E023B0"/>
    <w:multiLevelType w:val="hybridMultilevel"/>
    <w:tmpl w:val="9D0ECC6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53529A"/>
    <w:multiLevelType w:val="hybridMultilevel"/>
    <w:tmpl w:val="16C0464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9842EB"/>
    <w:multiLevelType w:val="multilevel"/>
    <w:tmpl w:val="8D3CA3BC"/>
    <w:lvl w:ilvl="0">
      <w:start w:val="1"/>
      <w:numFmt w:val="none"/>
      <w:suff w:val="nothing"/>
      <w:lvlText w:val=""/>
      <w:lvlJc w:val="left"/>
      <w:pPr>
        <w:ind w:left="0" w:firstLine="0"/>
      </w:pPr>
      <w:rPr>
        <w:rFonts w:hint="default"/>
      </w:rPr>
    </w:lvl>
    <w:lvl w:ilvl="1">
      <w:start w:val="1"/>
      <w:numFmt w:val="upperLetter"/>
      <w:pStyle w:val="berschrift2"/>
      <w:lvlText w:val="%2"/>
      <w:lvlJc w:val="left"/>
      <w:pPr>
        <w:ind w:left="2524" w:hanging="39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737" w:hanging="737"/>
      </w:pPr>
      <w:rPr>
        <w:rFonts w:hint="default"/>
      </w:rPr>
    </w:lvl>
    <w:lvl w:ilvl="4">
      <w:start w:val="1"/>
      <w:numFmt w:val="decimal"/>
      <w:pStyle w:val="berschrift5"/>
      <w:lvlText w:val="%2.%3.%4.%5"/>
      <w:lvlJc w:val="left"/>
      <w:pPr>
        <w:ind w:left="868" w:hanging="86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8" w15:restartNumberingAfterBreak="0">
    <w:nsid w:val="2F602493"/>
    <w:multiLevelType w:val="hybridMultilevel"/>
    <w:tmpl w:val="AE440724"/>
    <w:lvl w:ilvl="0" w:tplc="E8D6EF84">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CB32EF"/>
    <w:multiLevelType w:val="hybridMultilevel"/>
    <w:tmpl w:val="5D9CB0E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28C5821"/>
    <w:multiLevelType w:val="hybridMultilevel"/>
    <w:tmpl w:val="6DEE9BC0"/>
    <w:lvl w:ilvl="0" w:tplc="A5BCC378">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2A46C57"/>
    <w:multiLevelType w:val="hybridMultilevel"/>
    <w:tmpl w:val="3DCAFFC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5B6720"/>
    <w:multiLevelType w:val="hybridMultilevel"/>
    <w:tmpl w:val="13D42482"/>
    <w:lvl w:ilvl="0" w:tplc="5792FC4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6AC20F5"/>
    <w:multiLevelType w:val="hybridMultilevel"/>
    <w:tmpl w:val="277AE18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CA16B9"/>
    <w:multiLevelType w:val="hybridMultilevel"/>
    <w:tmpl w:val="BC56A72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20A3D27"/>
    <w:multiLevelType w:val="hybridMultilevel"/>
    <w:tmpl w:val="953458CE"/>
    <w:lvl w:ilvl="0" w:tplc="0407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464068"/>
    <w:multiLevelType w:val="hybridMultilevel"/>
    <w:tmpl w:val="383233B8"/>
    <w:lvl w:ilvl="0" w:tplc="0C06A48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0D341E"/>
    <w:multiLevelType w:val="hybridMultilevel"/>
    <w:tmpl w:val="BFE66D7A"/>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6FF6FC0"/>
    <w:multiLevelType w:val="hybridMultilevel"/>
    <w:tmpl w:val="B44EA9A2"/>
    <w:lvl w:ilvl="0" w:tplc="30FEFA6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7A54A9F"/>
    <w:multiLevelType w:val="hybridMultilevel"/>
    <w:tmpl w:val="FDD803EE"/>
    <w:lvl w:ilvl="0" w:tplc="862CEFF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E333511"/>
    <w:multiLevelType w:val="hybridMultilevel"/>
    <w:tmpl w:val="0D3E861E"/>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72332C"/>
    <w:multiLevelType w:val="hybridMultilevel"/>
    <w:tmpl w:val="D30629BA"/>
    <w:lvl w:ilvl="0" w:tplc="96DE3C60">
      <w:start w:val="1"/>
      <w:numFmt w:val="upperRoman"/>
      <w:lvlText w:val="%1."/>
      <w:lvlJc w:val="right"/>
      <w:pPr>
        <w:ind w:left="720" w:hanging="360"/>
      </w:pPr>
      <w:rPr>
        <w:rFonts w:hint="default"/>
        <w:color w:val="auto"/>
      </w:rPr>
    </w:lvl>
    <w:lvl w:ilvl="1" w:tplc="1AF451B4">
      <w:start w:val="1"/>
      <w:numFmt w:val="bullet"/>
      <w:lvlText w:val="o"/>
      <w:lvlJc w:val="left"/>
      <w:pPr>
        <w:ind w:left="1440" w:hanging="360"/>
      </w:pPr>
      <w:rPr>
        <w:rFonts w:ascii="Courier New" w:hAnsi="Courier New" w:hint="default"/>
      </w:rPr>
    </w:lvl>
    <w:lvl w:ilvl="2" w:tplc="CE9E2738">
      <w:start w:val="1"/>
      <w:numFmt w:val="bullet"/>
      <w:lvlText w:val=""/>
      <w:lvlJc w:val="left"/>
      <w:pPr>
        <w:ind w:left="2160" w:hanging="360"/>
      </w:pPr>
      <w:rPr>
        <w:rFonts w:ascii="Wingdings" w:hAnsi="Wingdings" w:hint="default"/>
      </w:rPr>
    </w:lvl>
    <w:lvl w:ilvl="3" w:tplc="DB3402B2">
      <w:start w:val="1"/>
      <w:numFmt w:val="bullet"/>
      <w:lvlText w:val=""/>
      <w:lvlJc w:val="left"/>
      <w:pPr>
        <w:ind w:left="2880" w:hanging="360"/>
      </w:pPr>
      <w:rPr>
        <w:rFonts w:ascii="Symbol" w:hAnsi="Symbol" w:hint="default"/>
      </w:rPr>
    </w:lvl>
    <w:lvl w:ilvl="4" w:tplc="9D9295A6">
      <w:start w:val="1"/>
      <w:numFmt w:val="bullet"/>
      <w:lvlText w:val="o"/>
      <w:lvlJc w:val="left"/>
      <w:pPr>
        <w:ind w:left="3600" w:hanging="360"/>
      </w:pPr>
      <w:rPr>
        <w:rFonts w:ascii="Courier New" w:hAnsi="Courier New" w:hint="default"/>
      </w:rPr>
    </w:lvl>
    <w:lvl w:ilvl="5" w:tplc="6C7C4BA8">
      <w:start w:val="1"/>
      <w:numFmt w:val="bullet"/>
      <w:lvlText w:val=""/>
      <w:lvlJc w:val="left"/>
      <w:pPr>
        <w:ind w:left="4320" w:hanging="360"/>
      </w:pPr>
      <w:rPr>
        <w:rFonts w:ascii="Wingdings" w:hAnsi="Wingdings" w:hint="default"/>
      </w:rPr>
    </w:lvl>
    <w:lvl w:ilvl="6" w:tplc="DE503986">
      <w:start w:val="1"/>
      <w:numFmt w:val="bullet"/>
      <w:lvlText w:val=""/>
      <w:lvlJc w:val="left"/>
      <w:pPr>
        <w:ind w:left="5040" w:hanging="360"/>
      </w:pPr>
      <w:rPr>
        <w:rFonts w:ascii="Symbol" w:hAnsi="Symbol" w:hint="default"/>
      </w:rPr>
    </w:lvl>
    <w:lvl w:ilvl="7" w:tplc="4AD40360">
      <w:start w:val="1"/>
      <w:numFmt w:val="bullet"/>
      <w:lvlText w:val="o"/>
      <w:lvlJc w:val="left"/>
      <w:pPr>
        <w:ind w:left="5760" w:hanging="360"/>
      </w:pPr>
      <w:rPr>
        <w:rFonts w:ascii="Courier New" w:hAnsi="Courier New" w:hint="default"/>
      </w:rPr>
    </w:lvl>
    <w:lvl w:ilvl="8" w:tplc="CA2692C8">
      <w:start w:val="1"/>
      <w:numFmt w:val="bullet"/>
      <w:lvlText w:val=""/>
      <w:lvlJc w:val="left"/>
      <w:pPr>
        <w:ind w:left="6480" w:hanging="360"/>
      </w:pPr>
      <w:rPr>
        <w:rFonts w:ascii="Wingdings" w:hAnsi="Wingdings" w:hint="default"/>
      </w:rPr>
    </w:lvl>
  </w:abstractNum>
  <w:abstractNum w:abstractNumId="32" w15:restartNumberingAfterBreak="0">
    <w:nsid w:val="4ECE67CC"/>
    <w:multiLevelType w:val="hybridMultilevel"/>
    <w:tmpl w:val="EC204F08"/>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0A501EC"/>
    <w:multiLevelType w:val="hybridMultilevel"/>
    <w:tmpl w:val="B0B47B98"/>
    <w:lvl w:ilvl="0" w:tplc="E2F4370C">
      <w:start w:val="1"/>
      <w:numFmt w:val="upp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2D55CC"/>
    <w:multiLevelType w:val="hybridMultilevel"/>
    <w:tmpl w:val="79A42602"/>
    <w:lvl w:ilvl="0" w:tplc="D70EB68C">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28B68C2"/>
    <w:multiLevelType w:val="hybridMultilevel"/>
    <w:tmpl w:val="09567FAC"/>
    <w:lvl w:ilvl="0" w:tplc="8F0C2FB8">
      <w:start w:val="1"/>
      <w:numFmt w:val="upperRoman"/>
      <w:lvlText w:val="%1."/>
      <w:lvlJc w:val="right"/>
      <w:pPr>
        <w:ind w:left="720" w:hanging="360"/>
      </w:pPr>
      <w:rPr>
        <w:rFonts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8B20EA"/>
    <w:multiLevelType w:val="hybridMultilevel"/>
    <w:tmpl w:val="C7DCB8A2"/>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62C1074"/>
    <w:multiLevelType w:val="hybridMultilevel"/>
    <w:tmpl w:val="AC4C64B0"/>
    <w:lvl w:ilvl="0" w:tplc="F6F6E660">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8C82AF1"/>
    <w:multiLevelType w:val="hybridMultilevel"/>
    <w:tmpl w:val="5762D4C0"/>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DB0111"/>
    <w:multiLevelType w:val="hybridMultilevel"/>
    <w:tmpl w:val="3EF487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A7925B2"/>
    <w:multiLevelType w:val="hybridMultilevel"/>
    <w:tmpl w:val="A858DCC4"/>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B330C28"/>
    <w:multiLevelType w:val="hybridMultilevel"/>
    <w:tmpl w:val="D048E544"/>
    <w:lvl w:ilvl="0" w:tplc="93FE1E14">
      <w:start w:val="1"/>
      <w:numFmt w:val="upperRoman"/>
      <w:lvlText w:val="%1."/>
      <w:lvlJc w:val="righ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BE066AE"/>
    <w:multiLevelType w:val="hybridMultilevel"/>
    <w:tmpl w:val="D0585172"/>
    <w:lvl w:ilvl="0" w:tplc="43462B7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D1946C1"/>
    <w:multiLevelType w:val="hybridMultilevel"/>
    <w:tmpl w:val="38C4053C"/>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A13E5F"/>
    <w:multiLevelType w:val="hybridMultilevel"/>
    <w:tmpl w:val="AE86B74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0446231"/>
    <w:multiLevelType w:val="hybridMultilevel"/>
    <w:tmpl w:val="E44E22C6"/>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1F654F7"/>
    <w:multiLevelType w:val="hybridMultilevel"/>
    <w:tmpl w:val="7B36413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7" w15:restartNumberingAfterBreak="0">
    <w:nsid w:val="67F14D14"/>
    <w:multiLevelType w:val="hybridMultilevel"/>
    <w:tmpl w:val="758CD5F6"/>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91A5F9A"/>
    <w:multiLevelType w:val="hybridMultilevel"/>
    <w:tmpl w:val="A47EF72A"/>
    <w:lvl w:ilvl="0" w:tplc="2042DE9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993053E"/>
    <w:multiLevelType w:val="hybridMultilevel"/>
    <w:tmpl w:val="F2AC4238"/>
    <w:lvl w:ilvl="0" w:tplc="96DE3C60">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A0C240A"/>
    <w:multiLevelType w:val="hybridMultilevel"/>
    <w:tmpl w:val="9B80F6D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0694D90"/>
    <w:multiLevelType w:val="hybridMultilevel"/>
    <w:tmpl w:val="56FC808C"/>
    <w:lvl w:ilvl="0" w:tplc="D86C6A52">
      <w:start w:val="1"/>
      <w:numFmt w:val="upperRoman"/>
      <w:lvlText w:val="%1."/>
      <w:lvlJc w:val="righ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775C5360"/>
    <w:multiLevelType w:val="hybridMultilevel"/>
    <w:tmpl w:val="8C227CB6"/>
    <w:lvl w:ilvl="0" w:tplc="6DFCD988">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AC822FA"/>
    <w:multiLevelType w:val="hybridMultilevel"/>
    <w:tmpl w:val="F9EA3774"/>
    <w:lvl w:ilvl="0" w:tplc="0407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AA0AF5"/>
    <w:multiLevelType w:val="hybridMultilevel"/>
    <w:tmpl w:val="1C66C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C0A64C6"/>
    <w:multiLevelType w:val="hybridMultilevel"/>
    <w:tmpl w:val="BBD2FFA8"/>
    <w:lvl w:ilvl="0" w:tplc="D0F83FB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D7A091F"/>
    <w:multiLevelType w:val="hybridMultilevel"/>
    <w:tmpl w:val="428A121A"/>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E276EF8"/>
    <w:multiLevelType w:val="hybridMultilevel"/>
    <w:tmpl w:val="E4D07D1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EF96262"/>
    <w:multiLevelType w:val="hybridMultilevel"/>
    <w:tmpl w:val="1CD802C4"/>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FA36889"/>
    <w:multiLevelType w:val="hybridMultilevel"/>
    <w:tmpl w:val="596CF70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332916">
    <w:abstractNumId w:val="12"/>
  </w:num>
  <w:num w:numId="2" w16cid:durableId="1886940448">
    <w:abstractNumId w:val="35"/>
  </w:num>
  <w:num w:numId="3" w16cid:durableId="857041075">
    <w:abstractNumId w:val="44"/>
  </w:num>
  <w:num w:numId="4" w16cid:durableId="2111269439">
    <w:abstractNumId w:val="59"/>
  </w:num>
  <w:num w:numId="5" w16cid:durableId="210381707">
    <w:abstractNumId w:val="14"/>
  </w:num>
  <w:num w:numId="6" w16cid:durableId="1139690436">
    <w:abstractNumId w:val="19"/>
  </w:num>
  <w:num w:numId="7" w16cid:durableId="2020690488">
    <w:abstractNumId w:val="58"/>
  </w:num>
  <w:num w:numId="8" w16cid:durableId="546647265">
    <w:abstractNumId w:val="17"/>
  </w:num>
  <w:num w:numId="9" w16cid:durableId="922492332">
    <w:abstractNumId w:val="49"/>
  </w:num>
  <w:num w:numId="10" w16cid:durableId="1180580386">
    <w:abstractNumId w:val="11"/>
  </w:num>
  <w:num w:numId="11" w16cid:durableId="1076173838">
    <w:abstractNumId w:val="43"/>
  </w:num>
  <w:num w:numId="12" w16cid:durableId="1229193641">
    <w:abstractNumId w:val="45"/>
  </w:num>
  <w:num w:numId="13" w16cid:durableId="1778670069">
    <w:abstractNumId w:val="10"/>
  </w:num>
  <w:num w:numId="14" w16cid:durableId="228228193">
    <w:abstractNumId w:val="27"/>
  </w:num>
  <w:num w:numId="15" w16cid:durableId="1871146676">
    <w:abstractNumId w:val="16"/>
  </w:num>
  <w:num w:numId="16" w16cid:durableId="735013123">
    <w:abstractNumId w:val="8"/>
  </w:num>
  <w:num w:numId="17" w16cid:durableId="1190951845">
    <w:abstractNumId w:val="50"/>
  </w:num>
  <w:num w:numId="18" w16cid:durableId="236667251">
    <w:abstractNumId w:val="57"/>
  </w:num>
  <w:num w:numId="19" w16cid:durableId="1996764473">
    <w:abstractNumId w:val="25"/>
  </w:num>
  <w:num w:numId="20" w16cid:durableId="1155293165">
    <w:abstractNumId w:val="21"/>
  </w:num>
  <w:num w:numId="21" w16cid:durableId="1288703284">
    <w:abstractNumId w:val="53"/>
  </w:num>
  <w:num w:numId="22" w16cid:durableId="847403664">
    <w:abstractNumId w:val="33"/>
  </w:num>
  <w:num w:numId="23" w16cid:durableId="595556061">
    <w:abstractNumId w:val="30"/>
  </w:num>
  <w:num w:numId="24" w16cid:durableId="1217814361">
    <w:abstractNumId w:val="47"/>
  </w:num>
  <w:num w:numId="25" w16cid:durableId="532765241">
    <w:abstractNumId w:val="23"/>
  </w:num>
  <w:num w:numId="26" w16cid:durableId="599027419">
    <w:abstractNumId w:val="36"/>
  </w:num>
  <w:num w:numId="27" w16cid:durableId="476335939">
    <w:abstractNumId w:val="39"/>
  </w:num>
  <w:num w:numId="28" w16cid:durableId="117064865">
    <w:abstractNumId w:val="6"/>
  </w:num>
  <w:num w:numId="29" w16cid:durableId="1059786180">
    <w:abstractNumId w:val="13"/>
  </w:num>
  <w:num w:numId="30" w16cid:durableId="1356272739">
    <w:abstractNumId w:val="38"/>
  </w:num>
  <w:num w:numId="31" w16cid:durableId="819928948">
    <w:abstractNumId w:val="2"/>
  </w:num>
  <w:num w:numId="32" w16cid:durableId="1475558192">
    <w:abstractNumId w:val="46"/>
  </w:num>
  <w:num w:numId="33" w16cid:durableId="1726757507">
    <w:abstractNumId w:val="5"/>
  </w:num>
  <w:num w:numId="34" w16cid:durableId="607739316">
    <w:abstractNumId w:val="20"/>
  </w:num>
  <w:num w:numId="35" w16cid:durableId="917789394">
    <w:abstractNumId w:val="37"/>
  </w:num>
  <w:num w:numId="36" w16cid:durableId="1597207216">
    <w:abstractNumId w:val="42"/>
  </w:num>
  <w:num w:numId="37" w16cid:durableId="500047697">
    <w:abstractNumId w:val="3"/>
  </w:num>
  <w:num w:numId="38" w16cid:durableId="443619935">
    <w:abstractNumId w:val="18"/>
  </w:num>
  <w:num w:numId="39" w16cid:durableId="784158181">
    <w:abstractNumId w:val="32"/>
  </w:num>
  <w:num w:numId="40" w16cid:durableId="611086769">
    <w:abstractNumId w:val="34"/>
  </w:num>
  <w:num w:numId="41" w16cid:durableId="40908637">
    <w:abstractNumId w:val="55"/>
  </w:num>
  <w:num w:numId="42" w16cid:durableId="1174221035">
    <w:abstractNumId w:val="48"/>
  </w:num>
  <w:num w:numId="43" w16cid:durableId="1287545687">
    <w:abstractNumId w:val="26"/>
  </w:num>
  <w:num w:numId="44" w16cid:durableId="1677609470">
    <w:abstractNumId w:val="28"/>
  </w:num>
  <w:num w:numId="45" w16cid:durableId="695889445">
    <w:abstractNumId w:val="1"/>
  </w:num>
  <w:num w:numId="46" w16cid:durableId="1753971707">
    <w:abstractNumId w:val="15"/>
  </w:num>
  <w:num w:numId="47" w16cid:durableId="535045448">
    <w:abstractNumId w:val="52"/>
  </w:num>
  <w:num w:numId="48" w16cid:durableId="27487017">
    <w:abstractNumId w:val="29"/>
  </w:num>
  <w:num w:numId="49" w16cid:durableId="769811664">
    <w:abstractNumId w:val="7"/>
  </w:num>
  <w:num w:numId="50" w16cid:durableId="819928903">
    <w:abstractNumId w:val="22"/>
  </w:num>
  <w:num w:numId="51" w16cid:durableId="1039936750">
    <w:abstractNumId w:val="4"/>
  </w:num>
  <w:num w:numId="52" w16cid:durableId="267736942">
    <w:abstractNumId w:val="56"/>
  </w:num>
  <w:num w:numId="53" w16cid:durableId="1883513221">
    <w:abstractNumId w:val="31"/>
  </w:num>
  <w:num w:numId="54" w16cid:durableId="1737976570">
    <w:abstractNumId w:val="40"/>
  </w:num>
  <w:num w:numId="55" w16cid:durableId="913975523">
    <w:abstractNumId w:val="24"/>
  </w:num>
  <w:num w:numId="56" w16cid:durableId="1091126080">
    <w:abstractNumId w:val="9"/>
  </w:num>
  <w:num w:numId="57" w16cid:durableId="1239435188">
    <w:abstractNumId w:val="51"/>
  </w:num>
  <w:num w:numId="58" w16cid:durableId="52192989">
    <w:abstractNumId w:val="41"/>
  </w:num>
  <w:num w:numId="59" w16cid:durableId="1855608646">
    <w:abstractNumId w:val="0"/>
  </w:num>
  <w:num w:numId="60" w16cid:durableId="1333142379">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A8D"/>
    <w:rsid w:val="000109C3"/>
    <w:rsid w:val="00016DAA"/>
    <w:rsid w:val="00022C69"/>
    <w:rsid w:val="00026658"/>
    <w:rsid w:val="00032FAC"/>
    <w:rsid w:val="00035149"/>
    <w:rsid w:val="00037015"/>
    <w:rsid w:val="000419D7"/>
    <w:rsid w:val="00045C3B"/>
    <w:rsid w:val="00045D15"/>
    <w:rsid w:val="00055494"/>
    <w:rsid w:val="00075AAB"/>
    <w:rsid w:val="000B7EAB"/>
    <w:rsid w:val="000D711B"/>
    <w:rsid w:val="000E6EC2"/>
    <w:rsid w:val="000F2F9E"/>
    <w:rsid w:val="00116A2B"/>
    <w:rsid w:val="00123BB7"/>
    <w:rsid w:val="00133B39"/>
    <w:rsid w:val="00153717"/>
    <w:rsid w:val="001602A9"/>
    <w:rsid w:val="001607E6"/>
    <w:rsid w:val="00161C92"/>
    <w:rsid w:val="001624CD"/>
    <w:rsid w:val="0018109D"/>
    <w:rsid w:val="00186CF3"/>
    <w:rsid w:val="001942CC"/>
    <w:rsid w:val="001A3282"/>
    <w:rsid w:val="001D7CB5"/>
    <w:rsid w:val="001E1A61"/>
    <w:rsid w:val="001E2AAC"/>
    <w:rsid w:val="001E2CAF"/>
    <w:rsid w:val="001F486C"/>
    <w:rsid w:val="002109DE"/>
    <w:rsid w:val="00213895"/>
    <w:rsid w:val="00220684"/>
    <w:rsid w:val="002213DF"/>
    <w:rsid w:val="00221AE1"/>
    <w:rsid w:val="00221C17"/>
    <w:rsid w:val="00230F71"/>
    <w:rsid w:val="002447F5"/>
    <w:rsid w:val="00254D06"/>
    <w:rsid w:val="00255C23"/>
    <w:rsid w:val="002728D3"/>
    <w:rsid w:val="00285010"/>
    <w:rsid w:val="002873D5"/>
    <w:rsid w:val="002B4573"/>
    <w:rsid w:val="002C6663"/>
    <w:rsid w:val="002D7D6E"/>
    <w:rsid w:val="002E282E"/>
    <w:rsid w:val="002E427A"/>
    <w:rsid w:val="002E79C6"/>
    <w:rsid w:val="00300AF8"/>
    <w:rsid w:val="00304362"/>
    <w:rsid w:val="00313089"/>
    <w:rsid w:val="003222B3"/>
    <w:rsid w:val="003257E3"/>
    <w:rsid w:val="00351C24"/>
    <w:rsid w:val="003666DD"/>
    <w:rsid w:val="00371329"/>
    <w:rsid w:val="00377336"/>
    <w:rsid w:val="0038767F"/>
    <w:rsid w:val="00393074"/>
    <w:rsid w:val="003B6AD0"/>
    <w:rsid w:val="003C06D3"/>
    <w:rsid w:val="003D302B"/>
    <w:rsid w:val="003D32D3"/>
    <w:rsid w:val="003D6DFA"/>
    <w:rsid w:val="003E61E3"/>
    <w:rsid w:val="00406B21"/>
    <w:rsid w:val="00426838"/>
    <w:rsid w:val="00432735"/>
    <w:rsid w:val="004430BF"/>
    <w:rsid w:val="00444971"/>
    <w:rsid w:val="00450588"/>
    <w:rsid w:val="00454CA5"/>
    <w:rsid w:val="004766B4"/>
    <w:rsid w:val="00477880"/>
    <w:rsid w:val="00490909"/>
    <w:rsid w:val="00490EA6"/>
    <w:rsid w:val="0049209F"/>
    <w:rsid w:val="004922A5"/>
    <w:rsid w:val="004966E5"/>
    <w:rsid w:val="004A5830"/>
    <w:rsid w:val="004A63A1"/>
    <w:rsid w:val="004C0901"/>
    <w:rsid w:val="004D2292"/>
    <w:rsid w:val="004D7A72"/>
    <w:rsid w:val="004E2018"/>
    <w:rsid w:val="004F03E2"/>
    <w:rsid w:val="00501BAE"/>
    <w:rsid w:val="0050491D"/>
    <w:rsid w:val="00522DE9"/>
    <w:rsid w:val="00531541"/>
    <w:rsid w:val="00541FDC"/>
    <w:rsid w:val="00543348"/>
    <w:rsid w:val="005619F4"/>
    <w:rsid w:val="00597DFC"/>
    <w:rsid w:val="005A27F5"/>
    <w:rsid w:val="005A7C22"/>
    <w:rsid w:val="005B6EAC"/>
    <w:rsid w:val="005B7C19"/>
    <w:rsid w:val="005B7D49"/>
    <w:rsid w:val="005C287F"/>
    <w:rsid w:val="005D343C"/>
    <w:rsid w:val="005D400A"/>
    <w:rsid w:val="005E1B9B"/>
    <w:rsid w:val="005E3DF6"/>
    <w:rsid w:val="005E657F"/>
    <w:rsid w:val="005F6E03"/>
    <w:rsid w:val="00603852"/>
    <w:rsid w:val="00622104"/>
    <w:rsid w:val="00623F18"/>
    <w:rsid w:val="00630C16"/>
    <w:rsid w:val="00643051"/>
    <w:rsid w:val="00652081"/>
    <w:rsid w:val="0066520D"/>
    <w:rsid w:val="006744A4"/>
    <w:rsid w:val="00676C57"/>
    <w:rsid w:val="0068350C"/>
    <w:rsid w:val="0068555F"/>
    <w:rsid w:val="00696A66"/>
    <w:rsid w:val="0069774B"/>
    <w:rsid w:val="006B55A9"/>
    <w:rsid w:val="006B5E60"/>
    <w:rsid w:val="006E67EA"/>
    <w:rsid w:val="006F3F85"/>
    <w:rsid w:val="006F589E"/>
    <w:rsid w:val="006F5FAB"/>
    <w:rsid w:val="00710534"/>
    <w:rsid w:val="00715EC0"/>
    <w:rsid w:val="00721672"/>
    <w:rsid w:val="0072561D"/>
    <w:rsid w:val="007341F5"/>
    <w:rsid w:val="0073621A"/>
    <w:rsid w:val="00737447"/>
    <w:rsid w:val="007461B2"/>
    <w:rsid w:val="0074794F"/>
    <w:rsid w:val="00750270"/>
    <w:rsid w:val="00773C11"/>
    <w:rsid w:val="0077759D"/>
    <w:rsid w:val="00784318"/>
    <w:rsid w:val="00787964"/>
    <w:rsid w:val="00797AF3"/>
    <w:rsid w:val="007A2CAB"/>
    <w:rsid w:val="007B1904"/>
    <w:rsid w:val="007B39BF"/>
    <w:rsid w:val="007B781C"/>
    <w:rsid w:val="007C7F7F"/>
    <w:rsid w:val="007D160C"/>
    <w:rsid w:val="007E2CC2"/>
    <w:rsid w:val="007E3017"/>
    <w:rsid w:val="007E35DA"/>
    <w:rsid w:val="007E77CF"/>
    <w:rsid w:val="007E7941"/>
    <w:rsid w:val="007F0550"/>
    <w:rsid w:val="007F5CE5"/>
    <w:rsid w:val="007F6DDF"/>
    <w:rsid w:val="00801984"/>
    <w:rsid w:val="0082567B"/>
    <w:rsid w:val="00832412"/>
    <w:rsid w:val="008338C4"/>
    <w:rsid w:val="00834220"/>
    <w:rsid w:val="00852AFF"/>
    <w:rsid w:val="00861BD3"/>
    <w:rsid w:val="00865DF9"/>
    <w:rsid w:val="008702F3"/>
    <w:rsid w:val="00873EEF"/>
    <w:rsid w:val="0087595E"/>
    <w:rsid w:val="008A0250"/>
    <w:rsid w:val="008A28BE"/>
    <w:rsid w:val="008B7A17"/>
    <w:rsid w:val="008C30E2"/>
    <w:rsid w:val="008E01F3"/>
    <w:rsid w:val="008E31E2"/>
    <w:rsid w:val="008E533B"/>
    <w:rsid w:val="008E690E"/>
    <w:rsid w:val="008F246C"/>
    <w:rsid w:val="00901A2A"/>
    <w:rsid w:val="009034C3"/>
    <w:rsid w:val="00910874"/>
    <w:rsid w:val="00910D9B"/>
    <w:rsid w:val="0091214A"/>
    <w:rsid w:val="009132F1"/>
    <w:rsid w:val="00916AF4"/>
    <w:rsid w:val="009376DD"/>
    <w:rsid w:val="00940CCE"/>
    <w:rsid w:val="00945916"/>
    <w:rsid w:val="009629DF"/>
    <w:rsid w:val="009826A2"/>
    <w:rsid w:val="00983A73"/>
    <w:rsid w:val="009A4CD4"/>
    <w:rsid w:val="009B6705"/>
    <w:rsid w:val="009C5A34"/>
    <w:rsid w:val="009D4042"/>
    <w:rsid w:val="009E1171"/>
    <w:rsid w:val="009E1580"/>
    <w:rsid w:val="009F2E5D"/>
    <w:rsid w:val="00A02884"/>
    <w:rsid w:val="00A06FF2"/>
    <w:rsid w:val="00A11053"/>
    <w:rsid w:val="00A22A03"/>
    <w:rsid w:val="00A26F99"/>
    <w:rsid w:val="00A27FBD"/>
    <w:rsid w:val="00A32885"/>
    <w:rsid w:val="00A373B8"/>
    <w:rsid w:val="00A57BB3"/>
    <w:rsid w:val="00A6177A"/>
    <w:rsid w:val="00A63DC6"/>
    <w:rsid w:val="00A64402"/>
    <w:rsid w:val="00A928C5"/>
    <w:rsid w:val="00A95CFD"/>
    <w:rsid w:val="00A96D36"/>
    <w:rsid w:val="00AB031B"/>
    <w:rsid w:val="00AB1C70"/>
    <w:rsid w:val="00AC51F4"/>
    <w:rsid w:val="00B24B58"/>
    <w:rsid w:val="00B37CE6"/>
    <w:rsid w:val="00B50795"/>
    <w:rsid w:val="00B73219"/>
    <w:rsid w:val="00B95BC3"/>
    <w:rsid w:val="00B96EA5"/>
    <w:rsid w:val="00BA56D5"/>
    <w:rsid w:val="00BA5EEE"/>
    <w:rsid w:val="00BC1D62"/>
    <w:rsid w:val="00BD58EF"/>
    <w:rsid w:val="00BF133E"/>
    <w:rsid w:val="00C0112D"/>
    <w:rsid w:val="00C02597"/>
    <w:rsid w:val="00C1019E"/>
    <w:rsid w:val="00C140C5"/>
    <w:rsid w:val="00C161B9"/>
    <w:rsid w:val="00C20D46"/>
    <w:rsid w:val="00C33285"/>
    <w:rsid w:val="00C537A6"/>
    <w:rsid w:val="00C67671"/>
    <w:rsid w:val="00C73E67"/>
    <w:rsid w:val="00C75F03"/>
    <w:rsid w:val="00C769AE"/>
    <w:rsid w:val="00C80B03"/>
    <w:rsid w:val="00C83120"/>
    <w:rsid w:val="00C87CB5"/>
    <w:rsid w:val="00CA31FA"/>
    <w:rsid w:val="00CA52BE"/>
    <w:rsid w:val="00CC59AC"/>
    <w:rsid w:val="00CC7DB6"/>
    <w:rsid w:val="00CD2F5B"/>
    <w:rsid w:val="00CE11AE"/>
    <w:rsid w:val="00CE7802"/>
    <w:rsid w:val="00CF0733"/>
    <w:rsid w:val="00CF7305"/>
    <w:rsid w:val="00D12CCB"/>
    <w:rsid w:val="00D218CD"/>
    <w:rsid w:val="00D36453"/>
    <w:rsid w:val="00D41BBB"/>
    <w:rsid w:val="00D440DB"/>
    <w:rsid w:val="00D44D83"/>
    <w:rsid w:val="00D6420B"/>
    <w:rsid w:val="00D70567"/>
    <w:rsid w:val="00D833A2"/>
    <w:rsid w:val="00DA2BBC"/>
    <w:rsid w:val="00DB30DC"/>
    <w:rsid w:val="00DD5670"/>
    <w:rsid w:val="00DE1154"/>
    <w:rsid w:val="00DF0BAE"/>
    <w:rsid w:val="00DF6245"/>
    <w:rsid w:val="00E00FCC"/>
    <w:rsid w:val="00E11187"/>
    <w:rsid w:val="00E30A17"/>
    <w:rsid w:val="00E40627"/>
    <w:rsid w:val="00E52EAC"/>
    <w:rsid w:val="00E5618B"/>
    <w:rsid w:val="00E77179"/>
    <w:rsid w:val="00E83142"/>
    <w:rsid w:val="00E96640"/>
    <w:rsid w:val="00E96DC6"/>
    <w:rsid w:val="00EA7EB0"/>
    <w:rsid w:val="00EB5742"/>
    <w:rsid w:val="00EC6AE1"/>
    <w:rsid w:val="00EC7AEC"/>
    <w:rsid w:val="00ED1057"/>
    <w:rsid w:val="00ED12AE"/>
    <w:rsid w:val="00ED2C42"/>
    <w:rsid w:val="00EE5517"/>
    <w:rsid w:val="00F07E55"/>
    <w:rsid w:val="00F14A8D"/>
    <w:rsid w:val="00F1675A"/>
    <w:rsid w:val="00F23BC3"/>
    <w:rsid w:val="00F26A17"/>
    <w:rsid w:val="00F26D85"/>
    <w:rsid w:val="00F31AFF"/>
    <w:rsid w:val="00F62206"/>
    <w:rsid w:val="00F63F4E"/>
    <w:rsid w:val="00F84131"/>
    <w:rsid w:val="00F84899"/>
    <w:rsid w:val="00FA79EB"/>
    <w:rsid w:val="00FB3ADC"/>
    <w:rsid w:val="00FD2CC4"/>
    <w:rsid w:val="00FD3D37"/>
    <w:rsid w:val="00FE3461"/>
    <w:rsid w:val="00FE3F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4C2C"/>
  <w15:docId w15:val="{B5917006-A258-489B-BC0A-E5E4345F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tLeast"/>
    </w:pPr>
    <w:rPr>
      <w:rFonts w:ascii="Arial" w:hAnsi="Arial"/>
      <w:sz w:val="18"/>
    </w:rPr>
  </w:style>
  <w:style w:type="paragraph" w:styleId="berschrift1">
    <w:name w:val="heading 1"/>
    <w:basedOn w:val="Standard"/>
    <w:next w:val="Standard"/>
    <w:link w:val="berschrift1Zchn"/>
    <w:uiPriority w:val="9"/>
    <w:qFormat/>
    <w:pPr>
      <w:spacing w:after="240"/>
      <w:outlineLvl w:val="0"/>
    </w:pPr>
    <w:rPr>
      <w:b/>
      <w:bCs/>
      <w:sz w:val="36"/>
      <w:szCs w:val="36"/>
    </w:rPr>
  </w:style>
  <w:style w:type="paragraph" w:styleId="berschrift2">
    <w:name w:val="heading 2"/>
    <w:basedOn w:val="Standard"/>
    <w:next w:val="Standard"/>
    <w:link w:val="berschrift2Zchn"/>
    <w:uiPriority w:val="9"/>
    <w:unhideWhenUsed/>
    <w:qFormat/>
    <w:pPr>
      <w:keepNext/>
      <w:numPr>
        <w:ilvl w:val="1"/>
        <w:numId w:val="8"/>
      </w:numPr>
      <w:spacing w:before="240" w:after="240" w:line="240" w:lineRule="exact"/>
      <w:outlineLvl w:val="1"/>
    </w:pPr>
    <w:rPr>
      <w:b/>
      <w:color w:val="007178" w:themeColor="accent4"/>
      <w:sz w:val="22"/>
      <w:szCs w:val="28"/>
    </w:rPr>
  </w:style>
  <w:style w:type="paragraph" w:styleId="berschrift3">
    <w:name w:val="heading 3"/>
    <w:basedOn w:val="Standard"/>
    <w:next w:val="Standard"/>
    <w:link w:val="berschrift3Zchn"/>
    <w:uiPriority w:val="9"/>
    <w:unhideWhenUsed/>
    <w:qFormat/>
    <w:pPr>
      <w:numPr>
        <w:ilvl w:val="2"/>
        <w:numId w:val="8"/>
      </w:numPr>
      <w:spacing w:before="240" w:after="240" w:line="240" w:lineRule="exact"/>
      <w:outlineLvl w:val="2"/>
    </w:pPr>
    <w:rPr>
      <w:b/>
      <w:color w:val="007178" w:themeColor="accent4"/>
      <w:sz w:val="20"/>
      <w:szCs w:val="24"/>
    </w:rPr>
  </w:style>
  <w:style w:type="paragraph" w:styleId="berschrift4">
    <w:name w:val="heading 4"/>
    <w:basedOn w:val="Standard"/>
    <w:next w:val="Standard"/>
    <w:link w:val="berschrift4Zchn"/>
    <w:uiPriority w:val="9"/>
    <w:qFormat/>
    <w:pPr>
      <w:keepNext/>
      <w:keepLines/>
      <w:numPr>
        <w:ilvl w:val="3"/>
        <w:numId w:val="8"/>
      </w:numPr>
      <w:spacing w:before="240"/>
      <w:outlineLvl w:val="3"/>
    </w:pPr>
    <w:rPr>
      <w:rFonts w:asciiTheme="majorHAnsi" w:eastAsiaTheme="majorEastAsia" w:hAnsiTheme="majorHAnsi" w:cstheme="majorBidi"/>
      <w:b/>
      <w:iCs/>
      <w:color w:val="007178" w:themeColor="accent4"/>
      <w:sz w:val="20"/>
    </w:rPr>
  </w:style>
  <w:style w:type="paragraph" w:styleId="berschrift5">
    <w:name w:val="heading 5"/>
    <w:basedOn w:val="Standard"/>
    <w:next w:val="Standard"/>
    <w:link w:val="berschrift5Zchn"/>
    <w:uiPriority w:val="9"/>
    <w:semiHidden/>
    <w:qFormat/>
    <w:pPr>
      <w:keepNext/>
      <w:keepLines/>
      <w:numPr>
        <w:ilvl w:val="4"/>
        <w:numId w:val="8"/>
      </w:numPr>
      <w:spacing w:before="40"/>
      <w:outlineLvl w:val="4"/>
    </w:pPr>
    <w:rPr>
      <w:rFonts w:asciiTheme="majorHAnsi" w:eastAsiaTheme="majorEastAsia" w:hAnsiTheme="majorHAnsi" w:cstheme="majorBidi"/>
      <w:color w:val="66014D" w:themeColor="accent1" w:themeShade="BF"/>
    </w:rPr>
  </w:style>
  <w:style w:type="paragraph" w:styleId="berschrift6">
    <w:name w:val="heading 6"/>
    <w:basedOn w:val="Standard"/>
    <w:next w:val="Standard"/>
    <w:link w:val="berschrift6Zchn"/>
    <w:uiPriority w:val="9"/>
    <w:semiHidden/>
    <w:qFormat/>
    <w:pPr>
      <w:keepNext/>
      <w:keepLines/>
      <w:numPr>
        <w:ilvl w:val="5"/>
        <w:numId w:val="8"/>
      </w:numPr>
      <w:spacing w:before="40"/>
      <w:outlineLvl w:val="5"/>
    </w:pPr>
    <w:rPr>
      <w:rFonts w:asciiTheme="majorHAnsi" w:eastAsiaTheme="majorEastAsia" w:hAnsiTheme="majorHAnsi" w:cstheme="majorBidi"/>
      <w:color w:val="430133" w:themeColor="accent1" w:themeShade="7F"/>
    </w:rPr>
  </w:style>
  <w:style w:type="paragraph" w:styleId="berschrift7">
    <w:name w:val="heading 7"/>
    <w:basedOn w:val="Standard"/>
    <w:next w:val="Standard"/>
    <w:link w:val="berschrift7Zchn"/>
    <w:uiPriority w:val="9"/>
    <w:semiHidden/>
    <w:qFormat/>
    <w:pPr>
      <w:keepNext/>
      <w:keepLines/>
      <w:numPr>
        <w:ilvl w:val="6"/>
        <w:numId w:val="8"/>
      </w:numPr>
      <w:spacing w:before="40"/>
      <w:outlineLvl w:val="6"/>
    </w:pPr>
    <w:rPr>
      <w:rFonts w:asciiTheme="majorHAnsi" w:eastAsiaTheme="majorEastAsia" w:hAnsiTheme="majorHAnsi" w:cstheme="majorBidi"/>
      <w:i/>
      <w:iCs/>
      <w:color w:val="430133" w:themeColor="accent1" w:themeShade="7F"/>
    </w:rPr>
  </w:style>
  <w:style w:type="paragraph" w:styleId="berschrift8">
    <w:name w:val="heading 8"/>
    <w:basedOn w:val="Standard"/>
    <w:next w:val="Standard"/>
    <w:link w:val="berschrift8Zchn"/>
    <w:uiPriority w:val="9"/>
    <w:semiHidden/>
    <w:qFormat/>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jc w:val="right"/>
    </w:pPr>
    <w:rPr>
      <w:sz w:val="14"/>
    </w:rPr>
  </w:style>
  <w:style w:type="character" w:customStyle="1" w:styleId="FuzeileZchn">
    <w:name w:val="Fußzeile Zchn"/>
    <w:basedOn w:val="Absatz-Standardschriftart"/>
    <w:link w:val="Fuzeile"/>
    <w:uiPriority w:val="99"/>
    <w:rPr>
      <w:sz w:val="14"/>
    </w:rPr>
  </w:style>
  <w:style w:type="character" w:customStyle="1" w:styleId="berschrift1Zchn">
    <w:name w:val="Überschrift 1 Zchn"/>
    <w:basedOn w:val="Absatz-Standardschriftart"/>
    <w:link w:val="berschrift1"/>
    <w:uiPriority w:val="9"/>
    <w:rPr>
      <w:rFonts w:ascii="Arial" w:hAnsi="Arial"/>
      <w:b/>
      <w:bCs/>
      <w:sz w:val="36"/>
      <w:szCs w:val="36"/>
    </w:rPr>
  </w:style>
  <w:style w:type="character" w:customStyle="1" w:styleId="berschrift2Zchn">
    <w:name w:val="Überschrift 2 Zchn"/>
    <w:basedOn w:val="Absatz-Standardschriftart"/>
    <w:link w:val="berschrift2"/>
    <w:uiPriority w:val="9"/>
    <w:rPr>
      <w:rFonts w:ascii="Arial" w:hAnsi="Arial"/>
      <w:b/>
      <w:color w:val="007178" w:themeColor="accent4"/>
      <w:szCs w:val="28"/>
    </w:rPr>
  </w:style>
  <w:style w:type="character" w:customStyle="1" w:styleId="berschrift3Zchn">
    <w:name w:val="Überschrift 3 Zchn"/>
    <w:basedOn w:val="Absatz-Standardschriftart"/>
    <w:link w:val="berschrift3"/>
    <w:uiPriority w:val="9"/>
    <w:rPr>
      <w:rFonts w:ascii="Arial" w:hAnsi="Arial"/>
      <w:b/>
      <w:color w:val="007178" w:themeColor="accent4"/>
      <w:sz w:val="20"/>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iCs/>
      <w:color w:val="007178" w:themeColor="accent4"/>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66014D" w:themeColor="accent1" w:themeShade="BF"/>
      <w:sz w:val="18"/>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430133" w:themeColor="accent1" w:themeShade="7F"/>
      <w:sz w:val="18"/>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30133" w:themeColor="accent1" w:themeShade="7F"/>
      <w:sz w:val="18"/>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paragraph" w:customStyle="1" w:styleId="Zwischenberschrift">
    <w:name w:val="Zwischenüberschrift"/>
    <w:basedOn w:val="Standard"/>
    <w:qFormat/>
    <w:pPr>
      <w:framePr w:w="10206" w:vSpace="284" w:wrap="around" w:vAnchor="page" w:hAnchor="text" w:y="1844"/>
      <w:spacing w:line="400" w:lineRule="exact"/>
    </w:pPr>
    <w:rPr>
      <w:rFonts w:asciiTheme="majorHAnsi" w:hAnsiTheme="majorHAnsi"/>
      <w:b/>
      <w:sz w:val="36"/>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W">
    <w:name w:val="KWW"/>
    <w:basedOn w:val="NormaleTabelle"/>
    <w:uiPriority w:val="99"/>
    <w:pPr>
      <w:spacing w:after="0" w:line="240" w:lineRule="auto"/>
    </w:pPr>
    <w:rPr>
      <w:sz w:val="18"/>
    </w:rPr>
    <w:tblPr>
      <w:tblStyleRowBandSize w:val="1"/>
      <w:tblCellMar>
        <w:top w:w="57" w:type="dxa"/>
        <w:bottom w:w="57" w:type="dxa"/>
      </w:tblCellMar>
    </w:tblPr>
    <w:tblStylePr w:type="firstRow">
      <w:rPr>
        <w:b/>
        <w:color w:val="007178" w:themeColor="accent4"/>
      </w:rPr>
      <w:tblPr/>
      <w:tcPr>
        <w:shd w:val="clear" w:color="auto" w:fill="CCE3E4" w:themeFill="accent5"/>
      </w:tcPr>
    </w:tblStylePr>
    <w:tblStylePr w:type="band2Horz">
      <w:tblPr/>
      <w:tcPr>
        <w:shd w:val="clear" w:color="auto" w:fill="E5F1F1" w:themeFill="accent6"/>
      </w:tcPr>
    </w:tblStylePr>
  </w:style>
  <w:style w:type="paragraph" w:styleId="Untertitel">
    <w:name w:val="Subtitle"/>
    <w:basedOn w:val="Standard"/>
    <w:next w:val="Standard"/>
    <w:link w:val="UntertitelZchn"/>
    <w:uiPriority w:val="11"/>
    <w:qFormat/>
    <w:pPr>
      <w:tabs>
        <w:tab w:val="right" w:pos="10204"/>
      </w:tabs>
      <w:spacing w:line="380" w:lineRule="exact"/>
    </w:pPr>
    <w:rPr>
      <w:rFonts w:asciiTheme="majorHAnsi" w:hAnsiTheme="majorHAnsi"/>
      <w:b/>
      <w:bCs/>
      <w:color w:val="007178" w:themeColor="accent4"/>
      <w:sz w:val="32"/>
      <w:szCs w:val="24"/>
    </w:rPr>
  </w:style>
  <w:style w:type="character" w:customStyle="1" w:styleId="UntertitelZchn">
    <w:name w:val="Untertitel Zchn"/>
    <w:basedOn w:val="Absatz-Standardschriftart"/>
    <w:link w:val="Untertitel"/>
    <w:uiPriority w:val="11"/>
    <w:rPr>
      <w:rFonts w:asciiTheme="majorHAnsi" w:hAnsiTheme="majorHAnsi"/>
      <w:b/>
      <w:bCs/>
      <w:color w:val="007178" w:themeColor="accent4"/>
      <w:sz w:val="32"/>
      <w:szCs w:val="24"/>
    </w:rPr>
  </w:style>
  <w:style w:type="paragraph" w:styleId="Titel">
    <w:name w:val="Title"/>
    <w:basedOn w:val="Standard"/>
    <w:next w:val="Standard"/>
    <w:link w:val="TitelZchn"/>
    <w:uiPriority w:val="10"/>
    <w:qFormat/>
    <w:pPr>
      <w:spacing w:before="120" w:after="240" w:line="700" w:lineRule="exact"/>
      <w:contextualSpacing/>
    </w:pPr>
    <w:rPr>
      <w:rFonts w:asciiTheme="majorHAnsi" w:hAnsiTheme="majorHAnsi"/>
      <w:b/>
      <w:sz w:val="60"/>
      <w:szCs w:val="54"/>
    </w:rPr>
  </w:style>
  <w:style w:type="character" w:customStyle="1" w:styleId="TitelZchn">
    <w:name w:val="Titel Zchn"/>
    <w:basedOn w:val="Absatz-Standardschriftart"/>
    <w:link w:val="Titel"/>
    <w:uiPriority w:val="10"/>
    <w:rPr>
      <w:rFonts w:asciiTheme="majorHAnsi" w:hAnsiTheme="majorHAnsi"/>
      <w:b/>
      <w:sz w:val="60"/>
      <w:szCs w:val="54"/>
    </w:rPr>
  </w:style>
  <w:style w:type="paragraph" w:styleId="Listenabsatz">
    <w:name w:val="List Paragraph"/>
    <w:basedOn w:val="Standard"/>
    <w:uiPriority w:val="34"/>
    <w:qFormat/>
    <w:pPr>
      <w:numPr>
        <w:numId w:val="1"/>
      </w:numPr>
      <w:contextualSpacing/>
    </w:pPr>
  </w:style>
  <w:style w:type="paragraph" w:styleId="Funotentext">
    <w:name w:val="footnote text"/>
    <w:basedOn w:val="Standard"/>
    <w:link w:val="FunotentextZchn"/>
    <w:uiPriority w:val="99"/>
    <w:semiHidden/>
    <w:unhideWhenUsed/>
    <w:pPr>
      <w:spacing w:line="240" w:lineRule="auto"/>
    </w:pPr>
    <w:rPr>
      <w:sz w:val="14"/>
      <w:szCs w:val="20"/>
    </w:rPr>
  </w:style>
  <w:style w:type="character" w:customStyle="1" w:styleId="FunotentextZchn">
    <w:name w:val="Fußnotentext Zchn"/>
    <w:basedOn w:val="Absatz-Standardschriftart"/>
    <w:link w:val="Funotentext"/>
    <w:uiPriority w:val="99"/>
    <w:semiHidden/>
    <w:rPr>
      <w:sz w:val="14"/>
      <w:szCs w:val="20"/>
    </w:rPr>
  </w:style>
  <w:style w:type="character" w:styleId="Funotenzeichen">
    <w:name w:val="footnote reference"/>
    <w:basedOn w:val="Absatz-Standardschriftart"/>
    <w:uiPriority w:val="99"/>
    <w:semiHidden/>
    <w:unhideWhenUsed/>
    <w:rPr>
      <w:vertAlign w:val="superscript"/>
    </w:rPr>
  </w:style>
  <w:style w:type="paragraph" w:styleId="Beschriftung">
    <w:name w:val="caption"/>
    <w:basedOn w:val="Standard"/>
    <w:next w:val="Standard"/>
    <w:uiPriority w:val="35"/>
    <w:unhideWhenUsed/>
    <w:qFormat/>
    <w:pPr>
      <w:spacing w:before="60" w:after="120"/>
    </w:pPr>
    <w:rPr>
      <w:iCs/>
      <w:color w:val="290015" w:themeColor="text2"/>
      <w:szCs w:val="18"/>
    </w:rPr>
  </w:style>
  <w:style w:type="character" w:styleId="Hyperlink">
    <w:name w:val="Hyperlink"/>
    <w:basedOn w:val="Absatz-Standardschriftart"/>
    <w:uiPriority w:val="99"/>
    <w:unhideWhenUsed/>
    <w:rPr>
      <w:b/>
      <w:color w:val="007178" w:themeColor="accent4"/>
      <w:u w:val="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Inhaltsverzeichnisberschrift">
    <w:name w:val="TOC Heading"/>
    <w:basedOn w:val="Standard"/>
    <w:next w:val="Standard"/>
    <w:uiPriority w:val="39"/>
    <w:unhideWhenUsed/>
    <w:qFormat/>
    <w:pPr>
      <w:spacing w:line="400" w:lineRule="exact"/>
    </w:pPr>
    <w:rPr>
      <w:rFonts w:asciiTheme="majorHAnsi" w:hAnsiTheme="majorHAnsi"/>
      <w:b/>
      <w:bCs/>
      <w:sz w:val="36"/>
      <w:szCs w:val="36"/>
    </w:rPr>
  </w:style>
  <w:style w:type="paragraph" w:styleId="Verzeichnis2">
    <w:name w:val="toc 2"/>
    <w:basedOn w:val="Standard"/>
    <w:next w:val="Standard"/>
    <w:uiPriority w:val="39"/>
    <w:unhideWhenUsed/>
    <w:pPr>
      <w:ind w:left="397" w:hanging="397"/>
    </w:pPr>
  </w:style>
  <w:style w:type="paragraph" w:styleId="Verzeichnis3">
    <w:name w:val="toc 3"/>
    <w:basedOn w:val="Standard"/>
    <w:next w:val="Standard"/>
    <w:uiPriority w:val="39"/>
    <w:unhideWhenUsed/>
    <w:pPr>
      <w:ind w:left="851" w:hanging="454"/>
    </w:pPr>
  </w:style>
  <w:style w:type="paragraph" w:styleId="Verzeichnis1">
    <w:name w:val="toc 1"/>
    <w:basedOn w:val="Standard"/>
    <w:next w:val="Standard"/>
    <w:uiPriority w:val="39"/>
    <w:unhideWhenUsed/>
    <w:pPr>
      <w:tabs>
        <w:tab w:val="right" w:leader="dot" w:pos="10194"/>
      </w:tabs>
      <w:spacing w:before="240" w:after="240" w:line="240" w:lineRule="exact"/>
    </w:pPr>
    <w:rPr>
      <w:b/>
      <w:noProof/>
      <w:color w:val="007178" w:themeColor="accent4"/>
      <w:sz w:val="24"/>
    </w:rPr>
  </w:style>
  <w:style w:type="paragraph" w:customStyle="1" w:styleId="Einleser">
    <w:name w:val="Einleser"/>
    <w:basedOn w:val="Standard"/>
    <w:qFormat/>
    <w:pPr>
      <w:framePr w:w="10206" w:wrap="around" w:vAnchor="page" w:hAnchor="text" w:y="2949"/>
    </w:pPr>
    <w:rPr>
      <w:color w:val="007178" w:themeColor="accent4"/>
    </w:rPr>
  </w:style>
  <w:style w:type="paragraph" w:styleId="Verzeichnis4">
    <w:name w:val="toc 4"/>
    <w:basedOn w:val="Standard"/>
    <w:next w:val="Standard"/>
    <w:uiPriority w:val="39"/>
    <w:unhideWhenUsed/>
    <w:pPr>
      <w:ind w:left="1474" w:hanging="567"/>
    </w:pPr>
  </w:style>
  <w:style w:type="paragraph" w:styleId="Abbildungsverzeichnis">
    <w:name w:val="table of figures"/>
    <w:basedOn w:val="Standard"/>
    <w:next w:val="Standard"/>
    <w:uiPriority w:val="99"/>
    <w:unhideWhenUsed/>
    <w:pPr>
      <w:tabs>
        <w:tab w:val="right" w:leader="dot" w:pos="10204"/>
      </w:tabs>
    </w:pPr>
    <w:rPr>
      <w:noProof/>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rPr>
      <w:sz w:val="18"/>
    </w:rPr>
  </w:style>
  <w:style w:type="table" w:customStyle="1" w:styleId="Tabellenraster1">
    <w:name w:val="Tabellenraster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000000" w:themeColor="followedHyperlink"/>
      <w:u w:val="single"/>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Pr>
      <w:b/>
      <w:bCs/>
    </w:rPr>
  </w:style>
  <w:style w:type="character" w:customStyle="1" w:styleId="Erwhnung1">
    <w:name w:val="Erwähnung1"/>
    <w:basedOn w:val="Absatz-Standardschriftart"/>
    <w:uiPriority w:val="99"/>
    <w:unhideWhenUsed/>
    <w:rPr>
      <w:color w:val="2B579A"/>
      <w:shd w:val="clear" w:color="auto" w:fill="E1DFDD"/>
    </w:rPr>
  </w:style>
  <w:style w:type="character" w:customStyle="1" w:styleId="Erwhnung2">
    <w:name w:val="Erwähnung2"/>
    <w:basedOn w:val="Absatz-Standardschriftart"/>
    <w:uiPriority w:val="99"/>
    <w:unhideWhenUsed/>
    <w:rPr>
      <w:color w:val="2B579A"/>
      <w:shd w:val="clear" w:color="auto" w:fill="E1DFDD"/>
    </w:rPr>
  </w:style>
  <w:style w:type="character" w:customStyle="1" w:styleId="NichtaufgelsteErwhnung4">
    <w:name w:val="Nicht aufgelöste Erwähnung4"/>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EA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724">
      <w:bodyDiv w:val="1"/>
      <w:marLeft w:val="0"/>
      <w:marRight w:val="0"/>
      <w:marTop w:val="0"/>
      <w:marBottom w:val="0"/>
      <w:divBdr>
        <w:top w:val="none" w:sz="0" w:space="0" w:color="auto"/>
        <w:left w:val="none" w:sz="0" w:space="0" w:color="auto"/>
        <w:bottom w:val="none" w:sz="0" w:space="0" w:color="auto"/>
        <w:right w:val="none" w:sz="0" w:space="0" w:color="auto"/>
      </w:divBdr>
    </w:div>
    <w:div w:id="128522023">
      <w:bodyDiv w:val="1"/>
      <w:marLeft w:val="0"/>
      <w:marRight w:val="0"/>
      <w:marTop w:val="0"/>
      <w:marBottom w:val="0"/>
      <w:divBdr>
        <w:top w:val="none" w:sz="0" w:space="0" w:color="auto"/>
        <w:left w:val="none" w:sz="0" w:space="0" w:color="auto"/>
        <w:bottom w:val="none" w:sz="0" w:space="0" w:color="auto"/>
        <w:right w:val="none" w:sz="0" w:space="0" w:color="auto"/>
      </w:divBdr>
    </w:div>
    <w:div w:id="333144361">
      <w:bodyDiv w:val="1"/>
      <w:marLeft w:val="0"/>
      <w:marRight w:val="0"/>
      <w:marTop w:val="0"/>
      <w:marBottom w:val="0"/>
      <w:divBdr>
        <w:top w:val="none" w:sz="0" w:space="0" w:color="auto"/>
        <w:left w:val="none" w:sz="0" w:space="0" w:color="auto"/>
        <w:bottom w:val="none" w:sz="0" w:space="0" w:color="auto"/>
        <w:right w:val="none" w:sz="0" w:space="0" w:color="auto"/>
      </w:divBdr>
    </w:div>
    <w:div w:id="423768000">
      <w:bodyDiv w:val="1"/>
      <w:marLeft w:val="0"/>
      <w:marRight w:val="0"/>
      <w:marTop w:val="0"/>
      <w:marBottom w:val="0"/>
      <w:divBdr>
        <w:top w:val="none" w:sz="0" w:space="0" w:color="auto"/>
        <w:left w:val="none" w:sz="0" w:space="0" w:color="auto"/>
        <w:bottom w:val="none" w:sz="0" w:space="0" w:color="auto"/>
        <w:right w:val="none" w:sz="0" w:space="0" w:color="auto"/>
      </w:divBdr>
    </w:div>
    <w:div w:id="484587181">
      <w:bodyDiv w:val="1"/>
      <w:marLeft w:val="0"/>
      <w:marRight w:val="0"/>
      <w:marTop w:val="0"/>
      <w:marBottom w:val="0"/>
      <w:divBdr>
        <w:top w:val="none" w:sz="0" w:space="0" w:color="auto"/>
        <w:left w:val="none" w:sz="0" w:space="0" w:color="auto"/>
        <w:bottom w:val="none" w:sz="0" w:space="0" w:color="auto"/>
        <w:right w:val="none" w:sz="0" w:space="0" w:color="auto"/>
      </w:divBdr>
    </w:div>
    <w:div w:id="561330947">
      <w:bodyDiv w:val="1"/>
      <w:marLeft w:val="0"/>
      <w:marRight w:val="0"/>
      <w:marTop w:val="0"/>
      <w:marBottom w:val="0"/>
      <w:divBdr>
        <w:top w:val="none" w:sz="0" w:space="0" w:color="auto"/>
        <w:left w:val="none" w:sz="0" w:space="0" w:color="auto"/>
        <w:bottom w:val="none" w:sz="0" w:space="0" w:color="auto"/>
        <w:right w:val="none" w:sz="0" w:space="0" w:color="auto"/>
      </w:divBdr>
    </w:div>
    <w:div w:id="648436545">
      <w:bodyDiv w:val="1"/>
      <w:marLeft w:val="0"/>
      <w:marRight w:val="0"/>
      <w:marTop w:val="0"/>
      <w:marBottom w:val="0"/>
      <w:divBdr>
        <w:top w:val="none" w:sz="0" w:space="0" w:color="auto"/>
        <w:left w:val="none" w:sz="0" w:space="0" w:color="auto"/>
        <w:bottom w:val="none" w:sz="0" w:space="0" w:color="auto"/>
        <w:right w:val="none" w:sz="0" w:space="0" w:color="auto"/>
      </w:divBdr>
      <w:divsChild>
        <w:div w:id="42488706">
          <w:marLeft w:val="1426"/>
          <w:marRight w:val="0"/>
          <w:marTop w:val="480"/>
          <w:marBottom w:val="0"/>
          <w:divBdr>
            <w:top w:val="none" w:sz="0" w:space="0" w:color="auto"/>
            <w:left w:val="none" w:sz="0" w:space="0" w:color="auto"/>
            <w:bottom w:val="none" w:sz="0" w:space="0" w:color="auto"/>
            <w:right w:val="none" w:sz="0" w:space="0" w:color="auto"/>
          </w:divBdr>
        </w:div>
        <w:div w:id="1040978955">
          <w:marLeft w:val="562"/>
          <w:marRight w:val="0"/>
          <w:marTop w:val="480"/>
          <w:marBottom w:val="0"/>
          <w:divBdr>
            <w:top w:val="none" w:sz="0" w:space="0" w:color="auto"/>
            <w:left w:val="none" w:sz="0" w:space="0" w:color="auto"/>
            <w:bottom w:val="none" w:sz="0" w:space="0" w:color="auto"/>
            <w:right w:val="none" w:sz="0" w:space="0" w:color="auto"/>
          </w:divBdr>
        </w:div>
        <w:div w:id="1090350826">
          <w:marLeft w:val="1426"/>
          <w:marRight w:val="0"/>
          <w:marTop w:val="480"/>
          <w:marBottom w:val="0"/>
          <w:divBdr>
            <w:top w:val="none" w:sz="0" w:space="0" w:color="auto"/>
            <w:left w:val="none" w:sz="0" w:space="0" w:color="auto"/>
            <w:bottom w:val="none" w:sz="0" w:space="0" w:color="auto"/>
            <w:right w:val="none" w:sz="0" w:space="0" w:color="auto"/>
          </w:divBdr>
        </w:div>
      </w:divsChild>
    </w:div>
    <w:div w:id="873926013">
      <w:bodyDiv w:val="1"/>
      <w:marLeft w:val="0"/>
      <w:marRight w:val="0"/>
      <w:marTop w:val="0"/>
      <w:marBottom w:val="0"/>
      <w:divBdr>
        <w:top w:val="none" w:sz="0" w:space="0" w:color="auto"/>
        <w:left w:val="none" w:sz="0" w:space="0" w:color="auto"/>
        <w:bottom w:val="none" w:sz="0" w:space="0" w:color="auto"/>
        <w:right w:val="none" w:sz="0" w:space="0" w:color="auto"/>
      </w:divBdr>
      <w:divsChild>
        <w:div w:id="1424297609">
          <w:marLeft w:val="0"/>
          <w:marRight w:val="0"/>
          <w:marTop w:val="0"/>
          <w:marBottom w:val="0"/>
          <w:divBdr>
            <w:top w:val="none" w:sz="0" w:space="0" w:color="auto"/>
            <w:left w:val="none" w:sz="0" w:space="0" w:color="auto"/>
            <w:bottom w:val="none" w:sz="0" w:space="0" w:color="auto"/>
            <w:right w:val="none" w:sz="0" w:space="0" w:color="auto"/>
          </w:divBdr>
          <w:divsChild>
            <w:div w:id="3787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362">
      <w:bodyDiv w:val="1"/>
      <w:marLeft w:val="0"/>
      <w:marRight w:val="0"/>
      <w:marTop w:val="0"/>
      <w:marBottom w:val="0"/>
      <w:divBdr>
        <w:top w:val="none" w:sz="0" w:space="0" w:color="auto"/>
        <w:left w:val="none" w:sz="0" w:space="0" w:color="auto"/>
        <w:bottom w:val="none" w:sz="0" w:space="0" w:color="auto"/>
        <w:right w:val="none" w:sz="0" w:space="0" w:color="auto"/>
      </w:divBdr>
    </w:div>
    <w:div w:id="1217467930">
      <w:bodyDiv w:val="1"/>
      <w:marLeft w:val="0"/>
      <w:marRight w:val="0"/>
      <w:marTop w:val="0"/>
      <w:marBottom w:val="0"/>
      <w:divBdr>
        <w:top w:val="none" w:sz="0" w:space="0" w:color="auto"/>
        <w:left w:val="none" w:sz="0" w:space="0" w:color="auto"/>
        <w:bottom w:val="none" w:sz="0" w:space="0" w:color="auto"/>
        <w:right w:val="none" w:sz="0" w:space="0" w:color="auto"/>
      </w:divBdr>
    </w:div>
    <w:div w:id="1321348034">
      <w:bodyDiv w:val="1"/>
      <w:marLeft w:val="0"/>
      <w:marRight w:val="0"/>
      <w:marTop w:val="0"/>
      <w:marBottom w:val="0"/>
      <w:divBdr>
        <w:top w:val="none" w:sz="0" w:space="0" w:color="auto"/>
        <w:left w:val="none" w:sz="0" w:space="0" w:color="auto"/>
        <w:bottom w:val="none" w:sz="0" w:space="0" w:color="auto"/>
        <w:right w:val="none" w:sz="0" w:space="0" w:color="auto"/>
      </w:divBdr>
    </w:div>
    <w:div w:id="13945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ww-halle.de/werkzeuge/kww-musterleistungsverzeichnis"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ergieportal-sachsen.de/?permalink=1whrRTFv"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revosax.sachsen.de/vorschrift/21240-Saechsische-Waermeplanungsverordnung" TargetMode="External"/><Relationship Id="rId20" Type="http://schemas.openxmlformats.org/officeDocument/2006/relationships/image" Target="media/image1.png"/><Relationship Id="rId29" Type="http://schemas.openxmlformats.org/officeDocument/2006/relationships/hyperlink" Target="http://www.kww-halle.de/kontakt-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energie.sachsen.de/waermeplanung.html" TargetMode="External"/><Relationship Id="rId23" Type="http://schemas.openxmlformats.org/officeDocument/2006/relationships/header" Target="header4.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ena.de/kwp" TargetMode="External"/><Relationship Id="rId22" Type="http://schemas.openxmlformats.org/officeDocument/2006/relationships/footer" Target="footer3.xml"/><Relationship Id="rId27" Type="http://schemas.openxmlformats.org/officeDocument/2006/relationships/hyperlink" Target="http://www.kww-halle.de/kontakt-for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na\Vorlagen\KWW_Kommunale%20W&#228;rmewende\Studientemplate_02.dotx" TargetMode="External"/></Relationships>
</file>

<file path=word/theme/theme1.xml><?xml version="1.0" encoding="utf-8"?>
<a:theme xmlns:a="http://schemas.openxmlformats.org/drawingml/2006/main" name="Office">
  <a:themeElements>
    <a:clrScheme name="KWW">
      <a:dk1>
        <a:sysClr val="windowText" lastClr="000000"/>
      </a:dk1>
      <a:lt1>
        <a:sysClr val="window" lastClr="FFFFFF"/>
      </a:lt1>
      <a:dk2>
        <a:srgbClr val="290015"/>
      </a:dk2>
      <a:lt2>
        <a:srgbClr val="FFF9F2"/>
      </a:lt2>
      <a:accent1>
        <a:srgbClr val="890268"/>
      </a:accent1>
      <a:accent2>
        <a:srgbClr val="B8328A"/>
      </a:accent2>
      <a:accent3>
        <a:srgbClr val="EC6B43"/>
      </a:accent3>
      <a:accent4>
        <a:srgbClr val="007178"/>
      </a:accent4>
      <a:accent5>
        <a:srgbClr val="CCE3E4"/>
      </a:accent5>
      <a:accent6>
        <a:srgbClr val="E5F1F1"/>
      </a:accent6>
      <a:hlink>
        <a:srgbClr val="000000"/>
      </a:hlink>
      <a:folHlink>
        <a:srgbClr val="000000"/>
      </a:folHlink>
    </a:clrScheme>
    <a:fontScheme name="Benutzerdefiniert 312">
      <a:majorFont>
        <a:latin typeface="Roboto Slab"/>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reich xmlns="18cc7ac8-e119-4483-877f-14277e1c121d">UEW</Bereich>
    <c613b003a0304efb80eb38de0d996768 xmlns="18cc7ac8-e119-4483-877f-14277e1c121d">
      <Terms xmlns="http://schemas.microsoft.com/office/infopath/2007/PartnerControls">
        <TermInfo xmlns="http://schemas.microsoft.com/office/infopath/2007/PartnerControls">
          <TermName xmlns="http://schemas.microsoft.com/office/infopath/2007/PartnerControls">in Arbeit</TermName>
          <TermId xmlns="http://schemas.microsoft.com/office/infopath/2007/PartnerControls">432ae729-43fc-4987-aa82-7918c826b729</TermId>
        </TermInfo>
      </Terms>
    </c613b003a0304efb80eb38de0d996768>
    <Kostenstelle xmlns="18cc7ac8-e119-4483-877f-14277e1c121d">72-02-26</Kostenstelle>
    <ie6743036f144cba87819402574d6d22 xmlns="18cc7ac8-e119-4483-877f-14277e1c121d">
      <Terms xmlns="http://schemas.microsoft.com/office/infopath/2007/PartnerControls">
        <TermInfo xmlns="http://schemas.microsoft.com/office/infopath/2007/PartnerControls">
          <TermName xmlns="http://schemas.microsoft.com/office/infopath/2007/PartnerControls">Projekt</TermName>
          <TermId xmlns="http://schemas.microsoft.com/office/infopath/2007/PartnerControls">002a98bb-2c29-4e40-a91e-6e7387036bdb</TermId>
        </TermInfo>
      </Terms>
    </ie6743036f144cba87819402574d6d22>
    <Arbeitspaket xmlns="18cc7ac8-e119-4483-877f-14277e1c121d">KWW</Arbeitspaket>
    <Kommentar xmlns="18cc7ac8-e119-4483-877f-14277e1c121d" xsi:nil="true"/>
    <kdf6276729774cb0878dbc0d6f091741 xmlns="18cc7ac8-e119-4483-877f-14277e1c121d">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e242e811-185a-4414-895f-e0bd5ac831df</TermId>
        </TermInfo>
      </Terms>
    </kdf6276729774cb0878dbc0d6f091741>
    <Personenbezogene_x0020_Daten xmlns="18cc7ac8-e119-4483-877f-14277e1c121d">false</Personenbezogene_x0020_Daten>
    <ke5dbd58ffee4bc3aac15008e870f6f4 xmlns="18cc7ac8-e119-4483-877f-14277e1c121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33612f5c-5cd1-4582-ba4f-7a89bdad4670</TermId>
        </TermInfo>
      </Terms>
    </ke5dbd58ffee4bc3aac15008e870f6f4>
    <Arbeitsgebiet xmlns="18cc7ac8-e119-4483-877f-14277e1c121d">Kommunale Wärmewende</Arbeitsgebiet>
    <Verantwortliche_x0020_Person xmlns="18cc7ac8-e119-4483-877f-14277e1c121d">
      <UserInfo>
        <DisplayName/>
        <AccountId xsi:nil="true"/>
        <AccountType/>
      </UserInfo>
    </Verantwortliche_x0020_Person>
    <Projektstatus xmlns="a4a6ebb5-f703-4dc8-9504-50e3c7d31d11">Akquise</Projektstatus>
    <TaxCatchAll xmlns="669dbe3f-a46c-47ad-b451-a913d4d113cd">
      <Value>5</Value>
      <Value>4</Value>
      <Value>3</Value>
      <Value>2</Value>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E18057A2DB5B42BD96F403E226F2E8" ma:contentTypeVersion="20" ma:contentTypeDescription="Ein neues Dokument erstellen." ma:contentTypeScope="" ma:versionID="68bf3ae6cfdb652b7c67b327b6436cf5">
  <xsd:schema xmlns:xsd="http://www.w3.org/2001/XMLSchema" xmlns:xs="http://www.w3.org/2001/XMLSchema" xmlns:p="http://schemas.microsoft.com/office/2006/metadata/properties" xmlns:ns2="a4a6ebb5-f703-4dc8-9504-50e3c7d31d11" xmlns:ns3="18cc7ac8-e119-4483-877f-14277e1c121d" xmlns:ns4="669dbe3f-a46c-47ad-b451-a913d4d113cd" targetNamespace="http://schemas.microsoft.com/office/2006/metadata/properties" ma:root="true" ma:fieldsID="813bd0a2a73315a7417d0468a30e4a88" ns2:_="" ns3:_="" ns4:_="">
    <xsd:import namespace="a4a6ebb5-f703-4dc8-9504-50e3c7d31d11"/>
    <xsd:import namespace="18cc7ac8-e119-4483-877f-14277e1c121d"/>
    <xsd:import namespace="669dbe3f-a46c-47ad-b451-a913d4d113cd"/>
    <xsd:element name="properties">
      <xsd:complexType>
        <xsd:sequence>
          <xsd:element name="documentManagement">
            <xsd:complexType>
              <xsd:all>
                <xsd:element ref="ns2:SharedWithUsers" minOccurs="0"/>
                <xsd:element ref="ns2:SharedWithDetails" minOccurs="0"/>
                <xsd:element ref="ns3:ie6743036f144cba87819402574d6d22" minOccurs="0"/>
                <xsd:element ref="ns4:TaxCatchAll" minOccurs="0"/>
                <xsd:element ref="ns4:TaxCatchAllLabel" minOccurs="0"/>
                <xsd:element ref="ns3:c613b003a0304efb80eb38de0d996768" minOccurs="0"/>
                <xsd:element ref="ns3:ke5dbd58ffee4bc3aac15008e870f6f4" minOccurs="0"/>
                <xsd:element ref="ns3:kdf6276729774cb0878dbc0d6f091741" minOccurs="0"/>
                <xsd:element ref="ns3:Personenbezogene_x0020_Daten" minOccurs="0"/>
                <xsd:element ref="ns3:Verantwortliche_x0020_Person" minOccurs="0"/>
                <xsd:element ref="ns3:Arbeitspaket" minOccurs="0"/>
                <xsd:element ref="ns3:Kommentar" minOccurs="0"/>
                <xsd:element ref="ns2:Projektstatus"/>
                <xsd:element ref="ns3:Bereich"/>
                <xsd:element ref="ns3:Kostenstelle"/>
                <xsd:element ref="ns3:Arbeitsgebi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ebb5-f703-4dc8-9504-50e3c7d31d1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Projektstatus" ma:index="25" ma:displayName="Projektstatus" ma:default="Akquise" ma:hidden="true" ma:internalName="Projekt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c7ac8-e119-4483-877f-14277e1c121d" elementFormDefault="qualified">
    <xsd:import namespace="http://schemas.microsoft.com/office/2006/documentManagement/types"/>
    <xsd:import namespace="http://schemas.microsoft.com/office/infopath/2007/PartnerControls"/>
    <xsd:element name="ie6743036f144cba87819402574d6d22" ma:index="10" nillable="true" ma:taxonomy="true" ma:internalName="ie6743036f144cba87819402574d6d22" ma:taxonomyFieldName="Dokumentart" ma:displayName="Dokumentart" ma:default="" ma:fieldId="{2e674303-6f14-4cba-8781-9402574d6d22}" ma:sspId="7e0fa8e5-fa47-494c-8ad4-ff86592e9917" ma:termSetId="112d9dbb-5a6b-4d9a-912b-a0849a05d3e6" ma:anchorId="00000000-0000-0000-0000-000000000000" ma:open="false" ma:isKeyword="false">
      <xsd:complexType>
        <xsd:sequence>
          <xsd:element ref="pc:Terms" minOccurs="0" maxOccurs="1"/>
        </xsd:sequence>
      </xsd:complexType>
    </xsd:element>
    <xsd:element name="c613b003a0304efb80eb38de0d996768" ma:index="14" nillable="true" ma:taxonomy="true" ma:internalName="c613b003a0304efb80eb38de0d996768" ma:taxonomyFieldName="denaStatus" ma:displayName="Status" ma:default="" ma:fieldId="{c613b003-a030-4efb-80eb-38de0d996768}" ma:sspId="7e0fa8e5-fa47-494c-8ad4-ff86592e9917" ma:termSetId="e2ec3aa7-cd59-4481-be9a-2131ce35091c" ma:anchorId="00000000-0000-0000-0000-000000000000" ma:open="false" ma:isKeyword="false">
      <xsd:complexType>
        <xsd:sequence>
          <xsd:element ref="pc:Terms" minOccurs="0" maxOccurs="1"/>
        </xsd:sequence>
      </xsd:complexType>
    </xsd:element>
    <xsd:element name="ke5dbd58ffee4bc3aac15008e870f6f4" ma:index="16" nillable="true" ma:taxonomy="true" ma:internalName="ke5dbd58ffee4bc3aac15008e870f6f4" ma:taxonomyFieldName="Jahr" ma:displayName="Jahr" ma:default="" ma:fieldId="{4e5dbd58-ffee-4bc3-aac1-5008e870f6f4}" ma:sspId="7e0fa8e5-fa47-494c-8ad4-ff86592e9917" ma:termSetId="c23d2f2e-df6b-4bb0-9863-b649d864de44" ma:anchorId="00000000-0000-0000-0000-000000000000" ma:open="false" ma:isKeyword="false">
      <xsd:complexType>
        <xsd:sequence>
          <xsd:element ref="pc:Terms" minOccurs="0" maxOccurs="1"/>
        </xsd:sequence>
      </xsd:complexType>
    </xsd:element>
    <xsd:element name="kdf6276729774cb0878dbc0d6f091741" ma:index="18" nillable="true" ma:taxonomy="true" ma:internalName="kdf6276729774cb0878dbc0d6f091741" ma:taxonomyFieldName="Geteilt" ma:displayName="Geteilt" ma:default="" ma:fieldId="{4df62767-2977-4cb0-878d-bc0d6f091741}" ma:taxonomyMulti="true" ma:sspId="7e0fa8e5-fa47-494c-8ad4-ff86592e9917" ma:termSetId="9a3af6c0-ad03-4464-aa5d-d13323e006f1" ma:anchorId="00000000-0000-0000-0000-000000000000" ma:open="false" ma:isKeyword="false">
      <xsd:complexType>
        <xsd:sequence>
          <xsd:element ref="pc:Terms" minOccurs="0" maxOccurs="1"/>
        </xsd:sequence>
      </xsd:complexType>
    </xsd:element>
    <xsd:element name="Personenbezogene_x0020_Daten" ma:index="20" nillable="true" ma:displayName="PB Daten" ma:default="0" ma:internalName="Personenbezogene_x0020_Daten">
      <xsd:simpleType>
        <xsd:restriction base="dms:Boolean"/>
      </xsd:simpleType>
    </xsd:element>
    <xsd:element name="Verantwortliche_x0020_Person" ma:index="21" nillable="true" ma:displayName="Verantwortlich" ma:SearchPeopleOnly="false" ma:SharePointGroup="0" ma:internalName="Verantwortliche_x0020_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beitspaket" ma:index="22" nillable="true" ma:displayName="Arbeitspaket" ma:internalName="Arbeitspaket">
      <xsd:simpleType>
        <xsd:restriction base="dms:Text">
          <xsd:maxLength value="255"/>
        </xsd:restriction>
      </xsd:simpleType>
    </xsd:element>
    <xsd:element name="Kommentar" ma:index="23" nillable="true" ma:displayName="Kommentar" ma:internalName="Kommentar">
      <xsd:simpleType>
        <xsd:restriction base="dms:Note">
          <xsd:maxLength value="255"/>
        </xsd:restriction>
      </xsd:simpleType>
    </xsd:element>
    <xsd:element name="Bereich" ma:index="26" ma:displayName="Bereich" ma:default="UEW" ma:hidden="true" ma:internalName="Bereich">
      <xsd:simpleType>
        <xsd:restriction base="dms:Text">
          <xsd:maxLength value="255"/>
        </xsd:restriction>
      </xsd:simpleType>
    </xsd:element>
    <xsd:element name="Kostenstelle" ma:index="27" ma:displayName="Kostenstelle" ma:default="72-02-26" ma:hidden="true" ma:internalName="Kostenstelle">
      <xsd:simpleType>
        <xsd:restriction base="dms:Text">
          <xsd:maxLength value="255"/>
        </xsd:restriction>
      </xsd:simpleType>
    </xsd:element>
    <xsd:element name="Arbeitsgebiet" ma:index="28" ma:displayName="Arbeitsgebiet" ma:default="Kommunale Wärmewende" ma:hidden="true" ma:internalName="Arbeitsgebi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dbe3f-a46c-47ad-b451-a913d4d113cd"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hidden="true" ma:list="{e4d90041-460d-415c-9539-02db5c32a165}" ma:internalName="TaxCatchAll" ma:showField="CatchAllData" ma:web="669dbe3f-a46c-47ad-b451-a913d4d113c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iespalte &quot;Alle abfangen&quot;1" ma:hidden="true" ma:list="{e4d90041-460d-415c-9539-02db5c32a165}" ma:internalName="TaxCatchAllLabel" ma:readOnly="true" ma:showField="CatchAllDataLabel" ma:web="669dbe3f-a46c-47ad-b451-a913d4d11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ma:index="2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2768-D6E7-4532-A5A0-5CF6ABAC1988}">
  <ds:schemaRefs>
    <ds:schemaRef ds:uri="http://schemas.microsoft.com/office/2006/metadata/properties"/>
    <ds:schemaRef ds:uri="http://schemas.microsoft.com/office/infopath/2007/PartnerControls"/>
    <ds:schemaRef ds:uri="18cc7ac8-e119-4483-877f-14277e1c121d"/>
    <ds:schemaRef ds:uri="a4a6ebb5-f703-4dc8-9504-50e3c7d31d11"/>
    <ds:schemaRef ds:uri="669dbe3f-a46c-47ad-b451-a913d4d113cd"/>
  </ds:schemaRefs>
</ds:datastoreItem>
</file>

<file path=customXml/itemProps2.xml><?xml version="1.0" encoding="utf-8"?>
<ds:datastoreItem xmlns:ds="http://schemas.openxmlformats.org/officeDocument/2006/customXml" ds:itemID="{B63A150F-B4B3-4641-9A65-89D628C4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ebb5-f703-4dc8-9504-50e3c7d31d11"/>
    <ds:schemaRef ds:uri="18cc7ac8-e119-4483-877f-14277e1c121d"/>
    <ds:schemaRef ds:uri="669dbe3f-a46c-47ad-b451-a913d4d11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1192E-7012-474D-A1FD-0276DC3CE496}">
  <ds:schemaRefs>
    <ds:schemaRef ds:uri="http://schemas.microsoft.com/sharepoint/v3/contenttype/forms"/>
  </ds:schemaRefs>
</ds:datastoreItem>
</file>

<file path=customXml/itemProps4.xml><?xml version="1.0" encoding="utf-8"?>
<ds:datastoreItem xmlns:ds="http://schemas.openxmlformats.org/officeDocument/2006/customXml" ds:itemID="{8887B83F-458C-42E4-A235-125FF3DC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Studientemplate_02</Template>
  <TotalTime>0</TotalTime>
  <Pages>16</Pages>
  <Words>5797</Words>
  <Characters>36524</Characters>
  <Application>Microsoft Office Word</Application>
  <DocSecurity>0</DocSecurity>
  <Lines>304</Lines>
  <Paragraphs>84</Paragraphs>
  <ScaleCrop>false</ScaleCrop>
  <HeadingPairs>
    <vt:vector size="2" baseType="variant">
      <vt:variant>
        <vt:lpstr>Titel</vt:lpstr>
      </vt:variant>
      <vt:variant>
        <vt:i4>1</vt:i4>
      </vt:variant>
    </vt:vector>
  </HeadingPairs>
  <TitlesOfParts>
    <vt:vector size="1" baseType="lpstr">
      <vt:lpstr>KWW-Musterleistungsverzeichnis Sachsen</vt:lpstr>
    </vt:vector>
  </TitlesOfParts>
  <Company>Kompetenzzentrum Kommunale Wärmewende (KWW)</Company>
  <LinksUpToDate>false</LinksUpToDate>
  <CharactersWithSpaces>42237</CharactersWithSpaces>
  <SharedDoc>false</SharedDoc>
  <HLinks>
    <vt:vector size="126" baseType="variant">
      <vt:variant>
        <vt:i4>5963871</vt:i4>
      </vt:variant>
      <vt:variant>
        <vt:i4>105</vt:i4>
      </vt:variant>
      <vt:variant>
        <vt:i4>0</vt:i4>
      </vt:variant>
      <vt:variant>
        <vt:i4>5</vt:i4>
      </vt:variant>
      <vt:variant>
        <vt:lpwstr>https://www.energieportal-sachsen.de/?permalink=1whrRTFv</vt:lpwstr>
      </vt:variant>
      <vt:variant>
        <vt:lpwstr/>
      </vt:variant>
      <vt:variant>
        <vt:i4>786507</vt:i4>
      </vt:variant>
      <vt:variant>
        <vt:i4>102</vt:i4>
      </vt:variant>
      <vt:variant>
        <vt:i4>0</vt:i4>
      </vt:variant>
      <vt:variant>
        <vt:i4>5</vt:i4>
      </vt:variant>
      <vt:variant>
        <vt:lpwstr>https://www.revosax.sachsen.de/vorschrift/21240-Saechsische-Waermeplanungsverordnung</vt:lpwstr>
      </vt:variant>
      <vt:variant>
        <vt:lpwstr/>
      </vt:variant>
      <vt:variant>
        <vt:i4>5046340</vt:i4>
      </vt:variant>
      <vt:variant>
        <vt:i4>99</vt:i4>
      </vt:variant>
      <vt:variant>
        <vt:i4>0</vt:i4>
      </vt:variant>
      <vt:variant>
        <vt:i4>5</vt:i4>
      </vt:variant>
      <vt:variant>
        <vt:lpwstr>https://www.energie.sachsen.de/waermeplanung.html</vt:lpwstr>
      </vt:variant>
      <vt:variant>
        <vt:lpwstr/>
      </vt:variant>
      <vt:variant>
        <vt:i4>6291583</vt:i4>
      </vt:variant>
      <vt:variant>
        <vt:i4>96</vt:i4>
      </vt:variant>
      <vt:variant>
        <vt:i4>0</vt:i4>
      </vt:variant>
      <vt:variant>
        <vt:i4>5</vt:i4>
      </vt:variant>
      <vt:variant>
        <vt:lpwstr>http://www.saena.de/kwp</vt:lpwstr>
      </vt:variant>
      <vt:variant>
        <vt:lpwstr/>
      </vt:variant>
      <vt:variant>
        <vt:i4>4653076</vt:i4>
      </vt:variant>
      <vt:variant>
        <vt:i4>93</vt:i4>
      </vt:variant>
      <vt:variant>
        <vt:i4>0</vt:i4>
      </vt:variant>
      <vt:variant>
        <vt:i4>5</vt:i4>
      </vt:variant>
      <vt:variant>
        <vt:lpwstr>https://www.kww-halle.de/werkzeuge/kww-musterleistungsverzeichnis</vt:lpwstr>
      </vt:variant>
      <vt:variant>
        <vt:lpwstr/>
      </vt:variant>
      <vt:variant>
        <vt:i4>2031665</vt:i4>
      </vt:variant>
      <vt:variant>
        <vt:i4>86</vt:i4>
      </vt:variant>
      <vt:variant>
        <vt:i4>0</vt:i4>
      </vt:variant>
      <vt:variant>
        <vt:i4>5</vt:i4>
      </vt:variant>
      <vt:variant>
        <vt:lpwstr/>
      </vt:variant>
      <vt:variant>
        <vt:lpwstr>_Toc210639065</vt:lpwstr>
      </vt:variant>
      <vt:variant>
        <vt:i4>2031665</vt:i4>
      </vt:variant>
      <vt:variant>
        <vt:i4>80</vt:i4>
      </vt:variant>
      <vt:variant>
        <vt:i4>0</vt:i4>
      </vt:variant>
      <vt:variant>
        <vt:i4>5</vt:i4>
      </vt:variant>
      <vt:variant>
        <vt:lpwstr/>
      </vt:variant>
      <vt:variant>
        <vt:lpwstr>_Toc210639064</vt:lpwstr>
      </vt:variant>
      <vt:variant>
        <vt:i4>2031665</vt:i4>
      </vt:variant>
      <vt:variant>
        <vt:i4>74</vt:i4>
      </vt:variant>
      <vt:variant>
        <vt:i4>0</vt:i4>
      </vt:variant>
      <vt:variant>
        <vt:i4>5</vt:i4>
      </vt:variant>
      <vt:variant>
        <vt:lpwstr/>
      </vt:variant>
      <vt:variant>
        <vt:lpwstr>_Toc210639063</vt:lpwstr>
      </vt:variant>
      <vt:variant>
        <vt:i4>2031665</vt:i4>
      </vt:variant>
      <vt:variant>
        <vt:i4>68</vt:i4>
      </vt:variant>
      <vt:variant>
        <vt:i4>0</vt:i4>
      </vt:variant>
      <vt:variant>
        <vt:i4>5</vt:i4>
      </vt:variant>
      <vt:variant>
        <vt:lpwstr/>
      </vt:variant>
      <vt:variant>
        <vt:lpwstr>_Toc210639062</vt:lpwstr>
      </vt:variant>
      <vt:variant>
        <vt:i4>2031665</vt:i4>
      </vt:variant>
      <vt:variant>
        <vt:i4>62</vt:i4>
      </vt:variant>
      <vt:variant>
        <vt:i4>0</vt:i4>
      </vt:variant>
      <vt:variant>
        <vt:i4>5</vt:i4>
      </vt:variant>
      <vt:variant>
        <vt:lpwstr/>
      </vt:variant>
      <vt:variant>
        <vt:lpwstr>_Toc210639061</vt:lpwstr>
      </vt:variant>
      <vt:variant>
        <vt:i4>2031665</vt:i4>
      </vt:variant>
      <vt:variant>
        <vt:i4>56</vt:i4>
      </vt:variant>
      <vt:variant>
        <vt:i4>0</vt:i4>
      </vt:variant>
      <vt:variant>
        <vt:i4>5</vt:i4>
      </vt:variant>
      <vt:variant>
        <vt:lpwstr/>
      </vt:variant>
      <vt:variant>
        <vt:lpwstr>_Toc210639060</vt:lpwstr>
      </vt:variant>
      <vt:variant>
        <vt:i4>1835057</vt:i4>
      </vt:variant>
      <vt:variant>
        <vt:i4>50</vt:i4>
      </vt:variant>
      <vt:variant>
        <vt:i4>0</vt:i4>
      </vt:variant>
      <vt:variant>
        <vt:i4>5</vt:i4>
      </vt:variant>
      <vt:variant>
        <vt:lpwstr/>
      </vt:variant>
      <vt:variant>
        <vt:lpwstr>_Toc210639059</vt:lpwstr>
      </vt:variant>
      <vt:variant>
        <vt:i4>1835057</vt:i4>
      </vt:variant>
      <vt:variant>
        <vt:i4>44</vt:i4>
      </vt:variant>
      <vt:variant>
        <vt:i4>0</vt:i4>
      </vt:variant>
      <vt:variant>
        <vt:i4>5</vt:i4>
      </vt:variant>
      <vt:variant>
        <vt:lpwstr/>
      </vt:variant>
      <vt:variant>
        <vt:lpwstr>_Toc210639058</vt:lpwstr>
      </vt:variant>
      <vt:variant>
        <vt:i4>1835057</vt:i4>
      </vt:variant>
      <vt:variant>
        <vt:i4>38</vt:i4>
      </vt:variant>
      <vt:variant>
        <vt:i4>0</vt:i4>
      </vt:variant>
      <vt:variant>
        <vt:i4>5</vt:i4>
      </vt:variant>
      <vt:variant>
        <vt:lpwstr/>
      </vt:variant>
      <vt:variant>
        <vt:lpwstr>_Toc210639057</vt:lpwstr>
      </vt:variant>
      <vt:variant>
        <vt:i4>1835057</vt:i4>
      </vt:variant>
      <vt:variant>
        <vt:i4>32</vt:i4>
      </vt:variant>
      <vt:variant>
        <vt:i4>0</vt:i4>
      </vt:variant>
      <vt:variant>
        <vt:i4>5</vt:i4>
      </vt:variant>
      <vt:variant>
        <vt:lpwstr/>
      </vt:variant>
      <vt:variant>
        <vt:lpwstr>_Toc210639056</vt:lpwstr>
      </vt:variant>
      <vt:variant>
        <vt:i4>1835057</vt:i4>
      </vt:variant>
      <vt:variant>
        <vt:i4>26</vt:i4>
      </vt:variant>
      <vt:variant>
        <vt:i4>0</vt:i4>
      </vt:variant>
      <vt:variant>
        <vt:i4>5</vt:i4>
      </vt:variant>
      <vt:variant>
        <vt:lpwstr/>
      </vt:variant>
      <vt:variant>
        <vt:lpwstr>_Toc210639055</vt:lpwstr>
      </vt:variant>
      <vt:variant>
        <vt:i4>1835057</vt:i4>
      </vt:variant>
      <vt:variant>
        <vt:i4>20</vt:i4>
      </vt:variant>
      <vt:variant>
        <vt:i4>0</vt:i4>
      </vt:variant>
      <vt:variant>
        <vt:i4>5</vt:i4>
      </vt:variant>
      <vt:variant>
        <vt:lpwstr/>
      </vt:variant>
      <vt:variant>
        <vt:lpwstr>_Toc210639054</vt:lpwstr>
      </vt:variant>
      <vt:variant>
        <vt:i4>1835057</vt:i4>
      </vt:variant>
      <vt:variant>
        <vt:i4>14</vt:i4>
      </vt:variant>
      <vt:variant>
        <vt:i4>0</vt:i4>
      </vt:variant>
      <vt:variant>
        <vt:i4>5</vt:i4>
      </vt:variant>
      <vt:variant>
        <vt:lpwstr/>
      </vt:variant>
      <vt:variant>
        <vt:lpwstr>_Toc210639053</vt:lpwstr>
      </vt:variant>
      <vt:variant>
        <vt:i4>1835057</vt:i4>
      </vt:variant>
      <vt:variant>
        <vt:i4>8</vt:i4>
      </vt:variant>
      <vt:variant>
        <vt:i4>0</vt:i4>
      </vt:variant>
      <vt:variant>
        <vt:i4>5</vt:i4>
      </vt:variant>
      <vt:variant>
        <vt:lpwstr/>
      </vt:variant>
      <vt:variant>
        <vt:lpwstr>_Toc210639052</vt:lpwstr>
      </vt:variant>
      <vt:variant>
        <vt:i4>1835057</vt:i4>
      </vt:variant>
      <vt:variant>
        <vt:i4>2</vt:i4>
      </vt:variant>
      <vt:variant>
        <vt:i4>0</vt:i4>
      </vt:variant>
      <vt:variant>
        <vt:i4>5</vt:i4>
      </vt:variant>
      <vt:variant>
        <vt:lpwstr/>
      </vt:variant>
      <vt:variant>
        <vt:lpwstr>_Toc210639051</vt:lpwstr>
      </vt:variant>
      <vt:variant>
        <vt:i4>4325448</vt:i4>
      </vt:variant>
      <vt:variant>
        <vt:i4>0</vt:i4>
      </vt:variant>
      <vt:variant>
        <vt:i4>0</vt:i4>
      </vt:variant>
      <vt:variant>
        <vt:i4>5</vt:i4>
      </vt:variant>
      <vt:variant>
        <vt:lpwstr>http://www.kww-halle.de/kontakt-form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KWW-Musterleistungsverzeichnis Sachsen</dc:title>
  <dc:subject/>
  <dc:creator>KWW</dc:creator>
  <cp:keywords/>
  <dc:description/>
  <cp:lastModifiedBy>Schmidt-Baum, Torsten</cp:lastModifiedBy>
  <cp:revision>106</cp:revision>
  <cp:lastPrinted>2026-01-15T10:44:00Z</cp:lastPrinted>
  <dcterms:created xsi:type="dcterms:W3CDTF">2026-01-07T18:47:00Z</dcterms:created>
  <dcterms:modified xsi:type="dcterms:W3CDTF">2026-01-15T10:44:00Z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0x0101006BE18057A2DB5B42BD96F403E226F2E8</vt:lpwstr>
  </property>
  <property fmtid="{D5CDD505-2E9C-101B-9397-08002B2CF9AE}" pid="3" name="Dokumentart">
    <vt:lpwstr>3;#Projekt|002a98bb-2c29-4e40-a91e-6e7387036bdb</vt:lpwstr>
  </property>
  <property fmtid="{D5CDD505-2E9C-101B-9397-08002B2CF9AE}" pid="4" name="MediaServiceImageTags">
    <vt:lpwstr/>
  </property>
  <property fmtid="{D5CDD505-2E9C-101B-9397-08002B2CF9AE}" pid="5" name="g93a2c1a35b64ec787f8704ec4542205">
    <vt:lpwstr/>
  </property>
  <property fmtid="{D5CDD505-2E9C-101B-9397-08002B2CF9AE}" pid="6" name="Jahr">
    <vt:lpwstr>4;#2025|33612f5c-5cd1-4582-ba4f-7a89bdad4670</vt:lpwstr>
  </property>
  <property fmtid="{D5CDD505-2E9C-101B-9397-08002B2CF9AE}" pid="7" name="a9a0450a703e45bf9f25a356067aaa07">
    <vt:lpwstr>Kommunale Wärmewende|f378638d-c381-4aaf-baf8-fd865c6e58e3</vt:lpwstr>
  </property>
  <property fmtid="{D5CDD505-2E9C-101B-9397-08002B2CF9AE}" pid="8" name="Keywords1">
    <vt:lpwstr>5;#Kommunale Wärmewende|f378638d-c381-4aaf-baf8-fd865c6e58e3</vt:lpwstr>
  </property>
  <property fmtid="{D5CDD505-2E9C-101B-9397-08002B2CF9AE}" pid="9" name="denaStatus">
    <vt:lpwstr>2;#in Arbeit|432ae729-43fc-4987-aa82-7918c826b729</vt:lpwstr>
  </property>
  <property fmtid="{D5CDD505-2E9C-101B-9397-08002B2CF9AE}" pid="10" name="Geteilt">
    <vt:lpwstr>1;#-|e242e811-185a-4414-895f-e0bd5ac831df</vt:lpwstr>
  </property>
  <property fmtid="{D5CDD505-2E9C-101B-9397-08002B2CF9AE}" pid="11" name="Projektstatus0">
    <vt:lpwstr/>
  </property>
  <property fmtid="{D5CDD505-2E9C-101B-9397-08002B2CF9AE}" pid="12" name="lcf76f155ced4ddcb4097134ff3c332f">
    <vt:lpwstr/>
  </property>
</Properties>
</file>